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C80C" w14:textId="74794AFB" w:rsidR="00401B0B" w:rsidRDefault="00A62A94" w:rsidP="00A62A94">
      <w:pPr>
        <w:pStyle w:val="Header"/>
        <w:rPr>
          <w:b/>
          <w:bCs/>
          <w:sz w:val="24"/>
          <w:szCs w:val="24"/>
        </w:rPr>
      </w:pPr>
      <w:r w:rsidRPr="00636987">
        <w:rPr>
          <w:noProof/>
        </w:rPr>
        <w:drawing>
          <wp:anchor distT="0" distB="0" distL="114300" distR="114300" simplePos="0" relativeHeight="251662336" behindDoc="0" locked="0" layoutInCell="1" allowOverlap="1" wp14:anchorId="3B136671" wp14:editId="54438F59">
            <wp:simplePos x="0" y="0"/>
            <wp:positionH relativeFrom="column">
              <wp:posOffset>-393065</wp:posOffset>
            </wp:positionH>
            <wp:positionV relativeFrom="paragraph">
              <wp:posOffset>0</wp:posOffset>
            </wp:positionV>
            <wp:extent cx="1312545" cy="1356995"/>
            <wp:effectExtent l="0" t="0" r="0" b="0"/>
            <wp:wrapThrough wrapText="bothSides">
              <wp:wrapPolygon edited="0">
                <wp:start x="10659" y="0"/>
                <wp:lineTo x="5643" y="910"/>
                <wp:lineTo x="2821" y="2426"/>
                <wp:lineTo x="3135" y="18194"/>
                <wp:lineTo x="6897" y="20013"/>
                <wp:lineTo x="6897" y="20316"/>
                <wp:lineTo x="9718" y="21226"/>
                <wp:lineTo x="10345" y="21226"/>
                <wp:lineTo x="12853" y="21226"/>
                <wp:lineTo x="13480" y="21226"/>
                <wp:lineTo x="16302" y="20316"/>
                <wp:lineTo x="16302" y="20013"/>
                <wp:lineTo x="19750" y="18497"/>
                <wp:lineTo x="20377" y="16678"/>
                <wp:lineTo x="19123" y="15161"/>
                <wp:lineTo x="20064" y="10310"/>
                <wp:lineTo x="20691" y="2729"/>
                <wp:lineTo x="17556" y="910"/>
                <wp:lineTo x="12540" y="0"/>
                <wp:lineTo x="10659" y="0"/>
              </wp:wrapPolygon>
            </wp:wrapThrough>
            <wp:docPr id="186794965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9652" name="Picture 1" descr="Tex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6442" b="27411"/>
                    <a:stretch/>
                  </pic:blipFill>
                  <pic:spPr bwMode="auto">
                    <a:xfrm>
                      <a:off x="0" y="0"/>
                      <a:ext cx="1312545" cy="135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0F58C" w14:textId="0A72676B" w:rsidR="002660C8" w:rsidRDefault="00A62A94" w:rsidP="00A211B4">
      <w:pPr>
        <w:spacing w:after="0" w:line="240" w:lineRule="auto"/>
        <w:jc w:val="center"/>
        <w:rPr>
          <w:b/>
          <w:bCs/>
          <w:sz w:val="24"/>
          <w:szCs w:val="24"/>
        </w:rPr>
      </w:pPr>
      <w:r>
        <w:rPr>
          <w:noProof/>
        </w:rPr>
        <mc:AlternateContent>
          <mc:Choice Requires="wps">
            <w:drawing>
              <wp:anchor distT="45720" distB="45720" distL="114300" distR="114300" simplePos="0" relativeHeight="251661312" behindDoc="0" locked="0" layoutInCell="1" allowOverlap="1" wp14:anchorId="5BEEA666" wp14:editId="471513D3">
                <wp:simplePos x="0" y="0"/>
                <wp:positionH relativeFrom="column">
                  <wp:posOffset>1049215</wp:posOffset>
                </wp:positionH>
                <wp:positionV relativeFrom="paragraph">
                  <wp:posOffset>174723</wp:posOffset>
                </wp:positionV>
                <wp:extent cx="3576955" cy="1404620"/>
                <wp:effectExtent l="0" t="0" r="234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404620"/>
                        </a:xfrm>
                        <a:prstGeom prst="rect">
                          <a:avLst/>
                        </a:prstGeom>
                        <a:solidFill>
                          <a:srgbClr val="FFFFFF"/>
                        </a:solidFill>
                        <a:ln w="9525">
                          <a:solidFill>
                            <a:schemeClr val="bg1"/>
                          </a:solidFill>
                          <a:miter lim="800000"/>
                          <a:headEnd/>
                          <a:tailEnd/>
                        </a:ln>
                      </wps:spPr>
                      <wps:txbx>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EA666" id="_x0000_t202" coordsize="21600,21600" o:spt="202" path="m,l,21600r21600,l21600,xe">
                <v:stroke joinstyle="miter"/>
                <v:path gradientshapeok="t" o:connecttype="rect"/>
              </v:shapetype>
              <v:shape id="Text Box 2" o:spid="_x0000_s1026" type="#_x0000_t202" style="position:absolute;left:0;text-align:left;margin-left:82.6pt;margin-top:13.75pt;width:28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" strokecolor="white [3212]">
                <v:textbox style="mso-fit-shape-to-text:t">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v:textbox>
                <w10:wrap type="square"/>
              </v:shape>
            </w:pict>
          </mc:Fallback>
        </mc:AlternateContent>
      </w:r>
    </w:p>
    <w:p w14:paraId="6029C679" w14:textId="1A782BBE" w:rsidR="002660C8" w:rsidRDefault="002660C8" w:rsidP="00A211B4">
      <w:pPr>
        <w:spacing w:after="0" w:line="240" w:lineRule="auto"/>
        <w:jc w:val="center"/>
        <w:rPr>
          <w:b/>
          <w:bCs/>
          <w:sz w:val="24"/>
          <w:szCs w:val="24"/>
        </w:rPr>
      </w:pPr>
    </w:p>
    <w:p w14:paraId="244C5EE2" w14:textId="2672E28D" w:rsidR="002660C8" w:rsidRDefault="00A62A94" w:rsidP="00A211B4">
      <w:pPr>
        <w:spacing w:after="0" w:line="240" w:lineRule="auto"/>
        <w:jc w:val="center"/>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206A12BE" wp14:editId="6B4DB5FB">
                <wp:simplePos x="0" y="0"/>
                <wp:positionH relativeFrom="column">
                  <wp:posOffset>1160585</wp:posOffset>
                </wp:positionH>
                <wp:positionV relativeFrom="paragraph">
                  <wp:posOffset>133497</wp:posOffset>
                </wp:positionV>
                <wp:extent cx="3294184" cy="0"/>
                <wp:effectExtent l="0" t="0" r="0" b="0"/>
                <wp:wrapNone/>
                <wp:docPr id="1636975721" name="Straight Connector 2"/>
                <wp:cNvGraphicFramePr/>
                <a:graphic xmlns:a="http://schemas.openxmlformats.org/drawingml/2006/main">
                  <a:graphicData uri="http://schemas.microsoft.com/office/word/2010/wordprocessingShape">
                    <wps:wsp>
                      <wps:cNvCnPr/>
                      <wps:spPr>
                        <a:xfrm>
                          <a:off x="0" y="0"/>
                          <a:ext cx="329418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6740B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4pt,10.5pt" to="35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" strokecolor="black [3200]" strokeweight="1pt">
                <v:stroke joinstyle="miter"/>
              </v:line>
            </w:pict>
          </mc:Fallback>
        </mc:AlternateContent>
      </w:r>
    </w:p>
    <w:p w14:paraId="68FDAE47" w14:textId="7D50643E" w:rsidR="002660C8" w:rsidRDefault="002660C8" w:rsidP="00A211B4">
      <w:pPr>
        <w:spacing w:after="0" w:line="240" w:lineRule="auto"/>
        <w:jc w:val="center"/>
        <w:rPr>
          <w:b/>
          <w:bCs/>
          <w:sz w:val="24"/>
          <w:szCs w:val="24"/>
        </w:rPr>
      </w:pPr>
    </w:p>
    <w:p w14:paraId="7EFDE48C" w14:textId="77777777" w:rsidR="002660C8" w:rsidRDefault="002660C8" w:rsidP="00A211B4">
      <w:pPr>
        <w:spacing w:after="0" w:line="240" w:lineRule="auto"/>
        <w:jc w:val="center"/>
        <w:rPr>
          <w:b/>
          <w:bCs/>
          <w:sz w:val="24"/>
          <w:szCs w:val="24"/>
        </w:rPr>
      </w:pPr>
    </w:p>
    <w:p w14:paraId="390BAD21" w14:textId="77777777" w:rsidR="00A62A94" w:rsidRDefault="00A62A94" w:rsidP="00A211B4">
      <w:pPr>
        <w:spacing w:after="0" w:line="240" w:lineRule="auto"/>
        <w:jc w:val="center"/>
        <w:rPr>
          <w:b/>
          <w:bCs/>
          <w:sz w:val="24"/>
          <w:szCs w:val="24"/>
        </w:rPr>
      </w:pPr>
    </w:p>
    <w:p w14:paraId="0EDD3F62" w14:textId="77777777" w:rsidR="00A62A94" w:rsidRDefault="00A62A94" w:rsidP="00A211B4">
      <w:pPr>
        <w:spacing w:after="0" w:line="240" w:lineRule="auto"/>
        <w:jc w:val="center"/>
        <w:rPr>
          <w:b/>
          <w:bCs/>
          <w:sz w:val="24"/>
          <w:szCs w:val="24"/>
        </w:rPr>
      </w:pPr>
    </w:p>
    <w:p w14:paraId="29E0E8BF" w14:textId="77777777" w:rsidR="00A62A94" w:rsidRDefault="00A62A94" w:rsidP="00A211B4">
      <w:pPr>
        <w:spacing w:after="0" w:line="240" w:lineRule="auto"/>
        <w:jc w:val="center"/>
        <w:rPr>
          <w:b/>
          <w:bCs/>
          <w:sz w:val="24"/>
          <w:szCs w:val="24"/>
        </w:rPr>
      </w:pPr>
    </w:p>
    <w:p w14:paraId="5274D9EE" w14:textId="65FAFC9B" w:rsidR="00A211B4" w:rsidRDefault="00A211B4" w:rsidP="00A211B4">
      <w:pPr>
        <w:spacing w:after="0" w:line="240" w:lineRule="auto"/>
        <w:jc w:val="center"/>
        <w:rPr>
          <w:b/>
          <w:bCs/>
          <w:sz w:val="24"/>
          <w:szCs w:val="24"/>
        </w:rPr>
      </w:pPr>
      <w:r w:rsidRPr="00A211B4">
        <w:rPr>
          <w:b/>
          <w:bCs/>
          <w:sz w:val="24"/>
          <w:szCs w:val="24"/>
        </w:rPr>
        <w:t xml:space="preserve">NOTIFICATION OF NEED OF </w:t>
      </w:r>
      <w:r w:rsidR="00795AAE">
        <w:rPr>
          <w:b/>
          <w:bCs/>
          <w:sz w:val="24"/>
          <w:szCs w:val="24"/>
        </w:rPr>
        <w:t>NON-PROFESSIONAL</w:t>
      </w:r>
      <w:r w:rsidRPr="00A211B4">
        <w:rPr>
          <w:b/>
          <w:bCs/>
          <w:sz w:val="24"/>
          <w:szCs w:val="24"/>
        </w:rPr>
        <w:t xml:space="preserve"> SERVICES</w:t>
      </w:r>
    </w:p>
    <w:p w14:paraId="7C029140" w14:textId="2D4DFFE5" w:rsidR="00D105C1" w:rsidRPr="00A211B4" w:rsidRDefault="00D105C1" w:rsidP="00D105C1">
      <w:pPr>
        <w:spacing w:after="0" w:line="240" w:lineRule="auto"/>
        <w:jc w:val="center"/>
        <w:rPr>
          <w:b/>
          <w:bCs/>
          <w:sz w:val="24"/>
          <w:szCs w:val="24"/>
        </w:rPr>
      </w:pPr>
      <w:r w:rsidRPr="006B097A">
        <w:rPr>
          <w:b/>
          <w:bCs/>
          <w:sz w:val="24"/>
          <w:szCs w:val="24"/>
        </w:rPr>
        <w:t>202</w:t>
      </w:r>
      <w:r w:rsidR="00A94E33" w:rsidRPr="006B097A">
        <w:rPr>
          <w:b/>
          <w:bCs/>
          <w:sz w:val="24"/>
          <w:szCs w:val="24"/>
        </w:rPr>
        <w:t>5</w:t>
      </w:r>
      <w:r w:rsidRPr="006B097A">
        <w:rPr>
          <w:b/>
          <w:bCs/>
          <w:sz w:val="24"/>
          <w:szCs w:val="24"/>
        </w:rPr>
        <w:t>-PRMP-N</w:t>
      </w:r>
      <w:r w:rsidR="00A94E33" w:rsidRPr="006B097A">
        <w:rPr>
          <w:b/>
          <w:bCs/>
          <w:sz w:val="24"/>
          <w:szCs w:val="24"/>
        </w:rPr>
        <w:t>N</w:t>
      </w:r>
      <w:r w:rsidRPr="006B097A">
        <w:rPr>
          <w:b/>
          <w:bCs/>
          <w:sz w:val="24"/>
          <w:szCs w:val="24"/>
        </w:rPr>
        <w:t>NPS-</w:t>
      </w:r>
      <w:r w:rsidR="00A94E33" w:rsidRPr="006B097A">
        <w:rPr>
          <w:b/>
          <w:bCs/>
          <w:sz w:val="24"/>
          <w:szCs w:val="24"/>
        </w:rPr>
        <w:t>OCS</w:t>
      </w:r>
      <w:r w:rsidRPr="006B097A">
        <w:rPr>
          <w:b/>
          <w:bCs/>
          <w:sz w:val="24"/>
          <w:szCs w:val="24"/>
        </w:rPr>
        <w:t>-002</w:t>
      </w:r>
    </w:p>
    <w:p w14:paraId="16F07FE8" w14:textId="74EEBE9D" w:rsidR="00A211B4" w:rsidRPr="00A211B4" w:rsidRDefault="00213910" w:rsidP="00A211B4">
      <w:pPr>
        <w:spacing w:after="0" w:line="240" w:lineRule="auto"/>
        <w:jc w:val="center"/>
        <w:rPr>
          <w:b/>
          <w:bCs/>
          <w:caps/>
          <w:sz w:val="24"/>
          <w:szCs w:val="24"/>
        </w:rPr>
      </w:pPr>
      <w:r>
        <w:rPr>
          <w:b/>
          <w:bCs/>
          <w:caps/>
          <w:sz w:val="24"/>
          <w:szCs w:val="24"/>
        </w:rPr>
        <w:t>OFFICE CLEANING</w:t>
      </w:r>
      <w:r w:rsidR="00A211B4" w:rsidRPr="00A211B4">
        <w:rPr>
          <w:b/>
          <w:bCs/>
          <w:caps/>
          <w:sz w:val="24"/>
          <w:szCs w:val="24"/>
        </w:rPr>
        <w:t xml:space="preserve"> Services for the period of J</w:t>
      </w:r>
      <w:r w:rsidR="00406FF0">
        <w:rPr>
          <w:b/>
          <w:bCs/>
          <w:caps/>
          <w:sz w:val="24"/>
          <w:szCs w:val="24"/>
        </w:rPr>
        <w:t>ULY</w:t>
      </w:r>
      <w:r w:rsidR="00A211B4" w:rsidRPr="00A211B4">
        <w:rPr>
          <w:b/>
          <w:bCs/>
          <w:caps/>
          <w:sz w:val="24"/>
          <w:szCs w:val="24"/>
        </w:rPr>
        <w:t xml:space="preserve"> to September 202</w:t>
      </w:r>
      <w:r w:rsidR="00406FF0">
        <w:rPr>
          <w:b/>
          <w:bCs/>
          <w:caps/>
          <w:sz w:val="24"/>
          <w:szCs w:val="24"/>
        </w:rPr>
        <w:t>7</w:t>
      </w:r>
    </w:p>
    <w:p w14:paraId="2367B43C" w14:textId="77777777" w:rsidR="00A211B4" w:rsidRDefault="00A211B4" w:rsidP="00A211B4">
      <w:pPr>
        <w:spacing w:after="0" w:line="240" w:lineRule="auto"/>
        <w:jc w:val="center"/>
        <w:rPr>
          <w:b/>
          <w:bCs/>
          <w:sz w:val="24"/>
          <w:szCs w:val="24"/>
        </w:rPr>
      </w:pPr>
    </w:p>
    <w:p w14:paraId="669CDE6E" w14:textId="77777777" w:rsidR="00401B0B" w:rsidRPr="00A211B4" w:rsidRDefault="00401B0B" w:rsidP="00A211B4">
      <w:pPr>
        <w:spacing w:after="0" w:line="240" w:lineRule="auto"/>
        <w:jc w:val="center"/>
        <w:rPr>
          <w:b/>
          <w:bCs/>
          <w:sz w:val="24"/>
          <w:szCs w:val="24"/>
        </w:rPr>
      </w:pPr>
    </w:p>
    <w:p w14:paraId="73808075" w14:textId="7890DC32" w:rsidR="00691C54" w:rsidRPr="00FF06D2" w:rsidRDefault="00FF06D2" w:rsidP="00691C54">
      <w:pPr>
        <w:spacing w:after="0" w:line="240" w:lineRule="auto"/>
        <w:jc w:val="both"/>
        <w:rPr>
          <w:sz w:val="24"/>
          <w:szCs w:val="24"/>
        </w:rPr>
      </w:pPr>
      <w:r w:rsidRPr="00FF06D2">
        <w:rPr>
          <w:sz w:val="24"/>
          <w:szCs w:val="24"/>
        </w:rPr>
        <w:t xml:space="preserve">The Puerto Rico Medicaid Program (PRMP) is in need of contracting </w:t>
      </w:r>
      <w:r w:rsidR="00213910">
        <w:rPr>
          <w:sz w:val="24"/>
          <w:szCs w:val="24"/>
        </w:rPr>
        <w:t>office cleaning</w:t>
      </w:r>
      <w:r w:rsidRPr="00FF06D2">
        <w:rPr>
          <w:sz w:val="24"/>
          <w:szCs w:val="24"/>
        </w:rPr>
        <w:t xml:space="preserve"> services for </w:t>
      </w:r>
      <w:r>
        <w:rPr>
          <w:sz w:val="24"/>
          <w:szCs w:val="24"/>
        </w:rPr>
        <w:t xml:space="preserve">its </w:t>
      </w:r>
      <w:r w:rsidRPr="00FF06D2">
        <w:rPr>
          <w:sz w:val="24"/>
          <w:szCs w:val="24"/>
        </w:rPr>
        <w:t xml:space="preserve">program offices. PRMP is a program of the Puerto Rico Department of Health (PRDoH) that is not exempt from </w:t>
      </w:r>
      <w:r w:rsidR="00E64377">
        <w:rPr>
          <w:sz w:val="24"/>
          <w:szCs w:val="24"/>
        </w:rPr>
        <w:t>carrying out</w:t>
      </w:r>
      <w:r>
        <w:rPr>
          <w:sz w:val="24"/>
          <w:szCs w:val="24"/>
        </w:rPr>
        <w:t xml:space="preserve"> </w:t>
      </w:r>
      <w:r w:rsidRPr="00FF06D2">
        <w:rPr>
          <w:sz w:val="24"/>
          <w:szCs w:val="24"/>
        </w:rPr>
        <w:t xml:space="preserve">all </w:t>
      </w:r>
      <w:r>
        <w:rPr>
          <w:sz w:val="24"/>
          <w:szCs w:val="24"/>
        </w:rPr>
        <w:t>procurements</w:t>
      </w:r>
      <w:r w:rsidRPr="00FF06D2">
        <w:rPr>
          <w:sz w:val="24"/>
          <w:szCs w:val="24"/>
        </w:rPr>
        <w:t xml:space="preserve"> of goods</w:t>
      </w:r>
      <w:r>
        <w:rPr>
          <w:sz w:val="24"/>
          <w:szCs w:val="24"/>
        </w:rPr>
        <w:t xml:space="preserve"> </w:t>
      </w:r>
      <w:r w:rsidRPr="00FF06D2">
        <w:rPr>
          <w:sz w:val="24"/>
          <w:szCs w:val="24"/>
        </w:rPr>
        <w:t>and non-professional services through the General Services Administration.</w:t>
      </w:r>
    </w:p>
    <w:p w14:paraId="6A61776E" w14:textId="77777777" w:rsidR="00FF06D2" w:rsidRPr="00E64377" w:rsidRDefault="00FF06D2" w:rsidP="00A211B4">
      <w:pPr>
        <w:spacing w:after="0" w:line="240" w:lineRule="auto"/>
        <w:jc w:val="both"/>
        <w:rPr>
          <w:sz w:val="24"/>
          <w:szCs w:val="24"/>
        </w:rPr>
      </w:pPr>
    </w:p>
    <w:p w14:paraId="6CACDF71" w14:textId="5539489A" w:rsidR="000E7078" w:rsidRDefault="00E64377" w:rsidP="00A211B4">
      <w:pPr>
        <w:spacing w:after="0" w:line="240" w:lineRule="auto"/>
        <w:jc w:val="both"/>
        <w:rPr>
          <w:sz w:val="24"/>
          <w:szCs w:val="24"/>
        </w:rPr>
      </w:pPr>
      <w:r w:rsidRPr="00E64377">
        <w:rPr>
          <w:sz w:val="24"/>
          <w:szCs w:val="24"/>
        </w:rPr>
        <w:t xml:space="preserve">The General Services Administration of the Government of Puerto Rico (hereinafter, the “ASG” or the “Administration”), by virtue of the authority conferred upon it by Act No. 73-2019, as amended, signed the </w:t>
      </w:r>
      <w:r w:rsidRPr="00213910">
        <w:rPr>
          <w:i/>
          <w:iCs/>
          <w:sz w:val="24"/>
          <w:szCs w:val="24"/>
        </w:rPr>
        <w:t>Sealed</w:t>
      </w:r>
      <w:r w:rsidRPr="00E64377">
        <w:rPr>
          <w:sz w:val="24"/>
          <w:szCs w:val="24"/>
        </w:rPr>
        <w:t xml:space="preserve"> </w:t>
      </w:r>
      <w:bookmarkStart w:id="0" w:name="_Hlk192085471"/>
      <w:r w:rsidRPr="009B48FA">
        <w:rPr>
          <w:i/>
          <w:iCs/>
          <w:sz w:val="24"/>
          <w:szCs w:val="24"/>
        </w:rPr>
        <w:t>Request for Proposals Contract No. 22-</w:t>
      </w:r>
      <w:r w:rsidR="00213910">
        <w:rPr>
          <w:i/>
          <w:iCs/>
          <w:sz w:val="24"/>
          <w:szCs w:val="24"/>
        </w:rPr>
        <w:t>1102</w:t>
      </w:r>
      <w:r w:rsidRPr="009B48FA">
        <w:rPr>
          <w:i/>
          <w:iCs/>
          <w:sz w:val="24"/>
          <w:szCs w:val="24"/>
        </w:rPr>
        <w:t xml:space="preserve"> Multiple Selection Contract for the Acquisition of </w:t>
      </w:r>
      <w:r w:rsidR="00213910" w:rsidRPr="00213910">
        <w:rPr>
          <w:i/>
          <w:iCs/>
          <w:sz w:val="24"/>
          <w:szCs w:val="24"/>
        </w:rPr>
        <w:t xml:space="preserve">Office Cleaning Service and Maintenance of Green Areas and Parking Lots </w:t>
      </w:r>
      <w:r w:rsidRPr="009B48FA">
        <w:rPr>
          <w:i/>
          <w:iCs/>
          <w:sz w:val="24"/>
          <w:szCs w:val="24"/>
        </w:rPr>
        <w:t>for all Governmental, Exempt Entities and Municipalities of the Government of Puerto Rico</w:t>
      </w:r>
      <w:bookmarkEnd w:id="0"/>
      <w:r w:rsidRPr="00E64377">
        <w:rPr>
          <w:sz w:val="24"/>
          <w:szCs w:val="24"/>
        </w:rPr>
        <w:t>.</w:t>
      </w:r>
    </w:p>
    <w:p w14:paraId="534868F8" w14:textId="77777777" w:rsidR="00E64377" w:rsidRPr="00E64377" w:rsidRDefault="00E64377" w:rsidP="00A211B4">
      <w:pPr>
        <w:spacing w:after="0" w:line="240" w:lineRule="auto"/>
        <w:jc w:val="both"/>
        <w:rPr>
          <w:sz w:val="24"/>
          <w:szCs w:val="24"/>
        </w:rPr>
      </w:pPr>
    </w:p>
    <w:p w14:paraId="00B4313F" w14:textId="25A1B675" w:rsidR="004D0622" w:rsidRDefault="009B48FA" w:rsidP="00A211B4">
      <w:pPr>
        <w:spacing w:after="0" w:line="240" w:lineRule="auto"/>
        <w:jc w:val="both"/>
        <w:rPr>
          <w:sz w:val="24"/>
          <w:szCs w:val="24"/>
        </w:rPr>
      </w:pPr>
      <w:r w:rsidRPr="009B48FA">
        <w:rPr>
          <w:sz w:val="24"/>
          <w:szCs w:val="24"/>
        </w:rPr>
        <w:t xml:space="preserve">Section 24 of Act No. 73-2019 provides that in circumstances where federal law or regulation requires a procedure other than that outlined in this Act, the Administration shall follow that procedure. For its part, Title 2 § 200.317 of the Code of Federal Regulation establishes that when acquiring goods and services under a federal award, a State shall follow the same policies and procedures it uses for acquisitions made with its non-federal funds. The State shall also comply with </w:t>
      </w:r>
      <w:r w:rsidR="00F750D1">
        <w:rPr>
          <w:sz w:val="24"/>
          <w:szCs w:val="24"/>
        </w:rPr>
        <w:t xml:space="preserve">sections </w:t>
      </w:r>
      <w:r w:rsidRPr="009B48FA">
        <w:rPr>
          <w:sz w:val="24"/>
          <w:szCs w:val="24"/>
        </w:rPr>
        <w:t>200.321, 200.322, 200.323 and 200.327.</w:t>
      </w:r>
    </w:p>
    <w:p w14:paraId="12885D11" w14:textId="77777777" w:rsidR="009B48FA" w:rsidRPr="009B48FA" w:rsidRDefault="009B48FA" w:rsidP="00A211B4">
      <w:pPr>
        <w:spacing w:after="0" w:line="240" w:lineRule="auto"/>
        <w:jc w:val="both"/>
        <w:rPr>
          <w:sz w:val="24"/>
          <w:szCs w:val="24"/>
        </w:rPr>
      </w:pPr>
    </w:p>
    <w:p w14:paraId="40CF1647" w14:textId="28F75DFF" w:rsidR="00763639" w:rsidRPr="009B48FA" w:rsidRDefault="005C4DA3" w:rsidP="00763639">
      <w:pPr>
        <w:spacing w:after="0" w:line="240" w:lineRule="auto"/>
        <w:jc w:val="both"/>
        <w:rPr>
          <w:sz w:val="24"/>
          <w:szCs w:val="24"/>
        </w:rPr>
      </w:pPr>
      <w:r>
        <w:rPr>
          <w:sz w:val="24"/>
          <w:szCs w:val="24"/>
        </w:rPr>
        <w:t>T</w:t>
      </w:r>
      <w:r w:rsidR="00A211B4" w:rsidRPr="00A211B4">
        <w:rPr>
          <w:sz w:val="24"/>
          <w:szCs w:val="24"/>
        </w:rPr>
        <w:t xml:space="preserve">he Puerto Rico Medicaid Program (PRMP) is soliciting proposals for </w:t>
      </w:r>
      <w:r w:rsidR="00763639">
        <w:rPr>
          <w:sz w:val="24"/>
          <w:szCs w:val="24"/>
        </w:rPr>
        <w:t>non</w:t>
      </w:r>
      <w:r w:rsidR="00A211B4" w:rsidRPr="00A211B4">
        <w:rPr>
          <w:sz w:val="24"/>
          <w:szCs w:val="24"/>
        </w:rPr>
        <w:t xml:space="preserve">professional services in the field of </w:t>
      </w:r>
      <w:r w:rsidR="00213910">
        <w:rPr>
          <w:sz w:val="24"/>
          <w:szCs w:val="24"/>
        </w:rPr>
        <w:t>office cleaning</w:t>
      </w:r>
      <w:r w:rsidR="00A211B4" w:rsidRPr="00A211B4">
        <w:rPr>
          <w:sz w:val="24"/>
          <w:szCs w:val="24"/>
        </w:rPr>
        <w:t xml:space="preserve"> services</w:t>
      </w:r>
      <w:r w:rsidR="009B48FA">
        <w:rPr>
          <w:sz w:val="24"/>
          <w:szCs w:val="24"/>
        </w:rPr>
        <w:t xml:space="preserve"> </w:t>
      </w:r>
      <w:bookmarkStart w:id="1" w:name="_Hlk192160192"/>
      <w:r w:rsidR="00763639" w:rsidRPr="009B48FA">
        <w:rPr>
          <w:sz w:val="24"/>
          <w:szCs w:val="24"/>
        </w:rPr>
        <w:t xml:space="preserve">to </w:t>
      </w:r>
      <w:r w:rsidR="009B48FA">
        <w:rPr>
          <w:sz w:val="24"/>
          <w:szCs w:val="24"/>
        </w:rPr>
        <w:t xml:space="preserve">awardee </w:t>
      </w:r>
      <w:r w:rsidR="00763639" w:rsidRPr="009B48FA">
        <w:rPr>
          <w:sz w:val="24"/>
          <w:szCs w:val="24"/>
        </w:rPr>
        <w:t xml:space="preserve">contractors in the </w:t>
      </w:r>
      <w:r w:rsidR="009B48FA" w:rsidRPr="009B48FA">
        <w:rPr>
          <w:i/>
          <w:iCs/>
          <w:sz w:val="24"/>
          <w:szCs w:val="24"/>
        </w:rPr>
        <w:t>Request for Proposals Contract No. 22-</w:t>
      </w:r>
      <w:r w:rsidR="00213910">
        <w:rPr>
          <w:i/>
          <w:iCs/>
          <w:sz w:val="24"/>
          <w:szCs w:val="24"/>
        </w:rPr>
        <w:t>1102</w:t>
      </w:r>
      <w:r w:rsidR="009B48FA" w:rsidRPr="009B48FA">
        <w:rPr>
          <w:i/>
          <w:iCs/>
          <w:sz w:val="24"/>
          <w:szCs w:val="24"/>
        </w:rPr>
        <w:t xml:space="preserve"> Multiple Selection Contract for the Acquisition of </w:t>
      </w:r>
      <w:r w:rsidR="00213910" w:rsidRPr="00213910">
        <w:rPr>
          <w:i/>
          <w:iCs/>
          <w:sz w:val="24"/>
          <w:szCs w:val="24"/>
        </w:rPr>
        <w:t>Office Cleaning Service and Maintenance of Green Areas and Parking Lots</w:t>
      </w:r>
      <w:r w:rsidR="009B48FA" w:rsidRPr="009B48FA">
        <w:rPr>
          <w:i/>
          <w:iCs/>
          <w:sz w:val="24"/>
          <w:szCs w:val="24"/>
        </w:rPr>
        <w:t xml:space="preserve"> for all Governmental, Exempt Entities and Municipalities of the Government of Puerto Rico</w:t>
      </w:r>
      <w:r w:rsidR="009B48FA">
        <w:rPr>
          <w:sz w:val="24"/>
          <w:szCs w:val="24"/>
        </w:rPr>
        <w:t>.</w:t>
      </w:r>
      <w:bookmarkEnd w:id="1"/>
    </w:p>
    <w:p w14:paraId="6396849F" w14:textId="77777777" w:rsidR="00763639" w:rsidRPr="009B48FA" w:rsidRDefault="00763639" w:rsidP="00763639">
      <w:pPr>
        <w:spacing w:after="0" w:line="240" w:lineRule="auto"/>
        <w:jc w:val="both"/>
        <w:rPr>
          <w:sz w:val="24"/>
          <w:szCs w:val="24"/>
        </w:rPr>
      </w:pPr>
    </w:p>
    <w:p w14:paraId="55B0EC05" w14:textId="77777777" w:rsidR="00A211B4" w:rsidRPr="009B48FA" w:rsidRDefault="00A211B4" w:rsidP="00A211B4">
      <w:pPr>
        <w:spacing w:after="0" w:line="240" w:lineRule="auto"/>
        <w:jc w:val="center"/>
        <w:rPr>
          <w:sz w:val="24"/>
          <w:szCs w:val="24"/>
        </w:rPr>
      </w:pPr>
    </w:p>
    <w:p w14:paraId="7F5B5654" w14:textId="77777777" w:rsidR="00A211B4" w:rsidRPr="00A211B4" w:rsidRDefault="00A211B4" w:rsidP="00A211B4">
      <w:pPr>
        <w:spacing w:after="0" w:line="240" w:lineRule="auto"/>
        <w:jc w:val="center"/>
        <w:rPr>
          <w:b/>
          <w:bCs/>
          <w:caps/>
          <w:sz w:val="24"/>
          <w:szCs w:val="24"/>
        </w:rPr>
      </w:pPr>
      <w:r w:rsidRPr="00A211B4">
        <w:rPr>
          <w:b/>
          <w:bCs/>
          <w:caps/>
          <w:sz w:val="24"/>
          <w:szCs w:val="24"/>
        </w:rPr>
        <w:t>Background</w:t>
      </w:r>
    </w:p>
    <w:p w14:paraId="6E0BBE89" w14:textId="77777777" w:rsidR="00A211B4" w:rsidRPr="00A211B4" w:rsidRDefault="00A211B4" w:rsidP="00A211B4">
      <w:pPr>
        <w:spacing w:after="0" w:line="240" w:lineRule="auto"/>
        <w:jc w:val="center"/>
        <w:rPr>
          <w:b/>
          <w:bCs/>
          <w:caps/>
          <w:sz w:val="24"/>
          <w:szCs w:val="24"/>
        </w:rPr>
      </w:pPr>
    </w:p>
    <w:p w14:paraId="53998EDF" w14:textId="77777777" w:rsidR="00A211B4" w:rsidRPr="00A211B4" w:rsidRDefault="00A211B4" w:rsidP="00A211B4">
      <w:pPr>
        <w:spacing w:after="0" w:line="240" w:lineRule="auto"/>
        <w:jc w:val="both"/>
        <w:rPr>
          <w:i/>
          <w:iCs/>
          <w:sz w:val="24"/>
          <w:szCs w:val="24"/>
        </w:rPr>
      </w:pPr>
      <w:r w:rsidRPr="00A211B4">
        <w:rPr>
          <w:sz w:val="24"/>
          <w:szCs w:val="24"/>
        </w:rPr>
        <w:t xml:space="preserve">The Puerto Rico Department of Health (PRDoH) is the State Medicaid Agency (SMA) of the Commonwealth of Puerto Rico. Within PRDoH, the Puerto Rico Medicaid Program is </w:t>
      </w:r>
      <w:r w:rsidRPr="00A211B4">
        <w:rPr>
          <w:sz w:val="24"/>
          <w:szCs w:val="24"/>
        </w:rPr>
        <w:lastRenderedPageBreak/>
        <w:t xml:space="preserve">responsible for the management of the Medicaid and Puerto Rico Medicaid Enterprise System (PRMES), both of which are multi-vendor, multi-agency environments. The Puerto Rico Health Insurance Administration (PRHIA) created the </w:t>
      </w:r>
      <w:r w:rsidRPr="00A211B4">
        <w:rPr>
          <w:i/>
          <w:iCs/>
          <w:sz w:val="24"/>
          <w:szCs w:val="24"/>
        </w:rPr>
        <w:t>Administración de Seguros de Salud</w:t>
      </w:r>
      <w:r w:rsidRPr="00A211B4">
        <w:rPr>
          <w:sz w:val="24"/>
          <w:szCs w:val="24"/>
        </w:rPr>
        <w:t xml:space="preserve"> (ASES), which has a Memorandum of Understanding (MOU) with</w:t>
      </w:r>
      <w:r w:rsidRPr="00A211B4">
        <w:rPr>
          <w:i/>
          <w:iCs/>
          <w:sz w:val="24"/>
          <w:szCs w:val="24"/>
        </w:rPr>
        <w:t xml:space="preserve"> </w:t>
      </w:r>
      <w:r w:rsidRPr="00A211B4">
        <w:rPr>
          <w:sz w:val="24"/>
          <w:szCs w:val="24"/>
        </w:rPr>
        <w:t>PRMP and is responsible for contracting with, and monitoring services provided by the</w:t>
      </w:r>
      <w:r w:rsidRPr="00A211B4">
        <w:rPr>
          <w:i/>
          <w:iCs/>
          <w:sz w:val="24"/>
          <w:szCs w:val="24"/>
        </w:rPr>
        <w:t xml:space="preserve"> </w:t>
      </w:r>
      <w:r w:rsidRPr="00A211B4">
        <w:rPr>
          <w:sz w:val="24"/>
          <w:szCs w:val="24"/>
        </w:rPr>
        <w:t>Managed Care Organizations (MCOs) and other carriers.</w:t>
      </w:r>
    </w:p>
    <w:p w14:paraId="450AD9A7" w14:textId="77777777" w:rsidR="00A211B4" w:rsidRPr="00A211B4" w:rsidRDefault="00A211B4" w:rsidP="00A211B4">
      <w:pPr>
        <w:spacing w:after="0" w:line="240" w:lineRule="auto"/>
        <w:jc w:val="both"/>
        <w:rPr>
          <w:sz w:val="24"/>
          <w:szCs w:val="24"/>
        </w:rPr>
      </w:pPr>
    </w:p>
    <w:p w14:paraId="4C4CB0F0" w14:textId="37D481BC" w:rsidR="00A211B4" w:rsidRPr="00A211B4" w:rsidRDefault="00A211B4" w:rsidP="00A211B4">
      <w:pPr>
        <w:spacing w:after="0" w:line="240" w:lineRule="auto"/>
        <w:jc w:val="both"/>
        <w:rPr>
          <w:sz w:val="24"/>
          <w:szCs w:val="24"/>
        </w:rPr>
      </w:pPr>
      <w:r w:rsidRPr="00A211B4">
        <w:rPr>
          <w:sz w:val="24"/>
          <w:szCs w:val="24"/>
        </w:rPr>
        <w:t xml:space="preserve">The PRMP seeks to fulfill </w:t>
      </w:r>
      <w:r w:rsidR="00213910">
        <w:rPr>
          <w:sz w:val="24"/>
          <w:szCs w:val="24"/>
        </w:rPr>
        <w:t>office cleaning</w:t>
      </w:r>
      <w:r w:rsidR="001045B3" w:rsidRPr="001045B3">
        <w:rPr>
          <w:sz w:val="24"/>
          <w:szCs w:val="24"/>
        </w:rPr>
        <w:t xml:space="preserve"> services </w:t>
      </w:r>
      <w:r w:rsidRPr="00A211B4">
        <w:rPr>
          <w:sz w:val="24"/>
          <w:szCs w:val="24"/>
        </w:rPr>
        <w:t xml:space="preserve">needs that may arise during the length of the contract. The specific needs of PRMP are further detailed in the scope of work. This notification of need for </w:t>
      </w:r>
      <w:r w:rsidR="001045B3">
        <w:rPr>
          <w:sz w:val="24"/>
          <w:szCs w:val="24"/>
        </w:rPr>
        <w:t>non-</w:t>
      </w:r>
      <w:r w:rsidRPr="00A211B4">
        <w:rPr>
          <w:sz w:val="24"/>
          <w:szCs w:val="24"/>
        </w:rPr>
        <w:t xml:space="preserve">professional services seeks to award the contract to a vendor who can fulfill these needs </w:t>
      </w:r>
      <w:r w:rsidR="009B48FA">
        <w:rPr>
          <w:sz w:val="24"/>
          <w:szCs w:val="24"/>
        </w:rPr>
        <w:t>from July 1, 2025 to September 30, 2027.</w:t>
      </w:r>
    </w:p>
    <w:p w14:paraId="352CB5CA" w14:textId="77777777" w:rsidR="00A211B4" w:rsidRPr="00A211B4" w:rsidRDefault="00A211B4" w:rsidP="00A211B4">
      <w:pPr>
        <w:spacing w:after="0" w:line="240" w:lineRule="auto"/>
        <w:jc w:val="center"/>
        <w:rPr>
          <w:sz w:val="24"/>
          <w:szCs w:val="24"/>
        </w:rPr>
      </w:pPr>
    </w:p>
    <w:p w14:paraId="7DEB87FF" w14:textId="77777777" w:rsidR="00401B0B" w:rsidRDefault="00401B0B" w:rsidP="00A211B4">
      <w:pPr>
        <w:spacing w:after="0" w:line="240" w:lineRule="auto"/>
        <w:jc w:val="center"/>
        <w:rPr>
          <w:b/>
          <w:caps/>
          <w:sz w:val="24"/>
          <w:szCs w:val="24"/>
        </w:rPr>
      </w:pPr>
    </w:p>
    <w:p w14:paraId="0F46CE9E" w14:textId="03EE2FEF" w:rsidR="00A211B4" w:rsidRPr="00A211B4" w:rsidRDefault="00A211B4" w:rsidP="00A211B4">
      <w:pPr>
        <w:spacing w:after="0" w:line="240" w:lineRule="auto"/>
        <w:jc w:val="center"/>
        <w:rPr>
          <w:b/>
          <w:caps/>
          <w:sz w:val="24"/>
          <w:szCs w:val="24"/>
        </w:rPr>
      </w:pPr>
      <w:r w:rsidRPr="00A211B4">
        <w:rPr>
          <w:b/>
          <w:caps/>
          <w:sz w:val="24"/>
          <w:szCs w:val="24"/>
        </w:rPr>
        <w:t>Scope of work</w:t>
      </w:r>
    </w:p>
    <w:p w14:paraId="2A713AC6" w14:textId="77777777" w:rsidR="00A211B4" w:rsidRPr="00A211B4" w:rsidRDefault="00A211B4" w:rsidP="00A211B4">
      <w:pPr>
        <w:spacing w:after="0" w:line="240" w:lineRule="auto"/>
        <w:jc w:val="center"/>
        <w:rPr>
          <w:bCs/>
          <w:caps/>
          <w:sz w:val="24"/>
          <w:szCs w:val="24"/>
        </w:rPr>
      </w:pPr>
    </w:p>
    <w:p w14:paraId="54E87A52" w14:textId="4B55C998" w:rsidR="00A211B4" w:rsidRPr="00A211B4" w:rsidRDefault="00A211B4" w:rsidP="00A211B4">
      <w:pPr>
        <w:spacing w:after="0" w:line="240" w:lineRule="auto"/>
        <w:jc w:val="both"/>
        <w:rPr>
          <w:sz w:val="24"/>
          <w:szCs w:val="24"/>
        </w:rPr>
      </w:pPr>
      <w:r w:rsidRPr="00A211B4">
        <w:rPr>
          <w:sz w:val="24"/>
          <w:szCs w:val="24"/>
        </w:rPr>
        <w:t xml:space="preserve">The purpose of </w:t>
      </w:r>
      <w:r w:rsidR="0020328D" w:rsidRPr="00A211B4">
        <w:rPr>
          <w:sz w:val="24"/>
          <w:szCs w:val="24"/>
        </w:rPr>
        <w:t>this</w:t>
      </w:r>
      <w:r w:rsidRPr="00A211B4">
        <w:rPr>
          <w:sz w:val="24"/>
          <w:szCs w:val="24"/>
        </w:rPr>
        <w:t xml:space="preserve"> notice is to publicize that PRMP has a need for services that will potentially result in the contracting to provide the following:</w:t>
      </w:r>
    </w:p>
    <w:p w14:paraId="75A9850F" w14:textId="77777777" w:rsidR="00A211B4" w:rsidRPr="00A211B4" w:rsidRDefault="00A211B4" w:rsidP="00A211B4">
      <w:pPr>
        <w:spacing w:after="0" w:line="240" w:lineRule="auto"/>
        <w:jc w:val="both"/>
        <w:rPr>
          <w:sz w:val="24"/>
          <w:szCs w:val="24"/>
        </w:rPr>
      </w:pPr>
    </w:p>
    <w:p w14:paraId="2D01EC2B" w14:textId="40C0DBD7" w:rsidR="004A4121" w:rsidRDefault="00BA265B" w:rsidP="002E6597">
      <w:pPr>
        <w:pStyle w:val="ListParagraph"/>
        <w:numPr>
          <w:ilvl w:val="0"/>
          <w:numId w:val="5"/>
        </w:numPr>
        <w:spacing w:after="0" w:line="240" w:lineRule="auto"/>
        <w:jc w:val="both"/>
        <w:rPr>
          <w:sz w:val="24"/>
          <w:szCs w:val="24"/>
        </w:rPr>
      </w:pPr>
      <w:bookmarkStart w:id="2" w:name="_Hlk177716812"/>
      <w:r w:rsidRPr="00BA265B">
        <w:rPr>
          <w:sz w:val="24"/>
          <w:szCs w:val="24"/>
        </w:rPr>
        <w:t xml:space="preserve">The primary objective of this proposal is that the Contractor shall provide internal and external cleaning services of PRMP offices located statewide </w:t>
      </w:r>
      <w:r w:rsidR="00EA10DB">
        <w:rPr>
          <w:sz w:val="24"/>
          <w:szCs w:val="24"/>
        </w:rPr>
        <w:t>as stated in</w:t>
      </w:r>
      <w:r w:rsidR="000973C5" w:rsidRPr="004A4121">
        <w:rPr>
          <w:sz w:val="24"/>
          <w:szCs w:val="24"/>
        </w:rPr>
        <w:t xml:space="preserve"> </w:t>
      </w:r>
      <w:r w:rsidR="00EA10DB">
        <w:rPr>
          <w:sz w:val="24"/>
          <w:szCs w:val="24"/>
        </w:rPr>
        <w:t>Table 1</w:t>
      </w:r>
      <w:r w:rsidR="00662657">
        <w:rPr>
          <w:sz w:val="24"/>
          <w:szCs w:val="24"/>
        </w:rPr>
        <w:t>, 2</w:t>
      </w:r>
      <w:r>
        <w:rPr>
          <w:sz w:val="24"/>
          <w:szCs w:val="24"/>
        </w:rPr>
        <w:t xml:space="preserve"> and </w:t>
      </w:r>
      <w:r w:rsidR="00662657">
        <w:rPr>
          <w:sz w:val="24"/>
          <w:szCs w:val="24"/>
        </w:rPr>
        <w:t>3</w:t>
      </w:r>
      <w:r w:rsidR="00EA10DB">
        <w:rPr>
          <w:sz w:val="24"/>
          <w:szCs w:val="24"/>
        </w:rPr>
        <w:t xml:space="preserve">. </w:t>
      </w:r>
    </w:p>
    <w:p w14:paraId="7E26EDA4" w14:textId="507FFB75" w:rsidR="00792EA1" w:rsidRPr="00792EA1" w:rsidRDefault="00BA265B" w:rsidP="00792EA1">
      <w:pPr>
        <w:pStyle w:val="ListParagraph"/>
        <w:numPr>
          <w:ilvl w:val="0"/>
          <w:numId w:val="5"/>
        </w:numPr>
        <w:spacing w:after="0" w:line="240" w:lineRule="auto"/>
        <w:jc w:val="both"/>
        <w:rPr>
          <w:sz w:val="24"/>
          <w:szCs w:val="24"/>
        </w:rPr>
      </w:pPr>
      <w:r w:rsidRPr="00BA265B">
        <w:rPr>
          <w:sz w:val="24"/>
          <w:szCs w:val="24"/>
        </w:rPr>
        <w:t>All personnel, equipment and cleaning materials (including garbage bags) are to be provided by the company to ensure that the offices remain clean at all times.</w:t>
      </w:r>
      <w:r w:rsidR="00D708E5">
        <w:rPr>
          <w:sz w:val="24"/>
          <w:szCs w:val="24"/>
        </w:rPr>
        <w:t xml:space="preserve"> </w:t>
      </w:r>
      <w:r w:rsidR="00792EA1" w:rsidRPr="00792EA1">
        <w:rPr>
          <w:sz w:val="24"/>
          <w:szCs w:val="24"/>
        </w:rPr>
        <w:t xml:space="preserve">Supplies include but are not limited to: </w:t>
      </w:r>
      <w:r w:rsidR="00F750D1">
        <w:rPr>
          <w:sz w:val="24"/>
          <w:szCs w:val="24"/>
        </w:rPr>
        <w:t>brooms, mops, vacuum cleaners, p</w:t>
      </w:r>
      <w:r w:rsidR="00792EA1" w:rsidRPr="00792EA1">
        <w:rPr>
          <w:sz w:val="24"/>
          <w:szCs w:val="24"/>
        </w:rPr>
        <w:t>aper towels (restrooms), toilet paper, hand soaps, antibacterial foam for dispensers, cleaning liquids and vacuum bags.</w:t>
      </w:r>
    </w:p>
    <w:p w14:paraId="7CA8148D" w14:textId="48EA8105" w:rsidR="00D708E5" w:rsidRDefault="00F54DAC" w:rsidP="000973C5">
      <w:pPr>
        <w:pStyle w:val="ListParagraph"/>
        <w:numPr>
          <w:ilvl w:val="0"/>
          <w:numId w:val="5"/>
        </w:numPr>
        <w:spacing w:after="0" w:line="240" w:lineRule="auto"/>
        <w:jc w:val="both"/>
        <w:rPr>
          <w:sz w:val="24"/>
          <w:szCs w:val="24"/>
        </w:rPr>
      </w:pPr>
      <w:r>
        <w:rPr>
          <w:sz w:val="24"/>
          <w:szCs w:val="24"/>
        </w:rPr>
        <w:t xml:space="preserve">Services include but are not limited to: </w:t>
      </w:r>
      <w:r w:rsidR="00D708E5" w:rsidRPr="00D708E5">
        <w:rPr>
          <w:sz w:val="24"/>
          <w:szCs w:val="24"/>
        </w:rPr>
        <w:t>Empty all waste baskets, replace liners as needed, dispose into Designated area. Clean and sanitize Restrooms, restock products. Sweep and damp mop floors, clean sanitize toilets, sinks &amp; clean mirrors; wipe partitions and walls as needed. Report any damage or problems to PRMP. Vacuum Lobby Area. Clean and sanitize Lunchroom, including appliances, counters, sink and floors. Spot vacuum suite as needed. Spot clean walls as needed. Clean entrance glass doors/ windows as needed. Vacuum ALL carpets, spot clean carpet with cleaner to remove spots as needed. Dust ALL furniture, tabletops, desks, chairs, flat surfaces. Sanitize drinking fountains. Flush restroom floor drains. Sweep/ damp mop front and rear vestibules.</w:t>
      </w:r>
    </w:p>
    <w:p w14:paraId="22AABFC7" w14:textId="34AACCC8" w:rsidR="004A4121" w:rsidRDefault="000973C5" w:rsidP="000973C5">
      <w:pPr>
        <w:pStyle w:val="ListParagraph"/>
        <w:numPr>
          <w:ilvl w:val="0"/>
          <w:numId w:val="5"/>
        </w:numPr>
        <w:spacing w:after="0" w:line="240" w:lineRule="auto"/>
        <w:jc w:val="both"/>
        <w:rPr>
          <w:sz w:val="24"/>
          <w:szCs w:val="24"/>
        </w:rPr>
      </w:pPr>
      <w:r w:rsidRPr="004A4121">
        <w:rPr>
          <w:sz w:val="24"/>
          <w:szCs w:val="24"/>
        </w:rPr>
        <w:t>Contractor shall provide appropriate and necessary management and supervision for</w:t>
      </w:r>
      <w:r w:rsidR="004A4121" w:rsidRPr="004A4121">
        <w:rPr>
          <w:sz w:val="24"/>
          <w:szCs w:val="24"/>
        </w:rPr>
        <w:t xml:space="preserve"> </w:t>
      </w:r>
      <w:r w:rsidRPr="004A4121">
        <w:rPr>
          <w:sz w:val="24"/>
          <w:szCs w:val="24"/>
        </w:rPr>
        <w:t>all Contractor’s employees and shall be solely responsible for instituting and invoking</w:t>
      </w:r>
      <w:r w:rsidR="004A4121" w:rsidRPr="004A4121">
        <w:rPr>
          <w:sz w:val="24"/>
          <w:szCs w:val="24"/>
        </w:rPr>
        <w:t xml:space="preserve"> </w:t>
      </w:r>
      <w:r w:rsidRPr="004A4121">
        <w:rPr>
          <w:sz w:val="24"/>
          <w:szCs w:val="24"/>
        </w:rPr>
        <w:t>disciplinary action of employees not in compliance with Contractor's rules and</w:t>
      </w:r>
      <w:r w:rsidR="004A4121" w:rsidRPr="004A4121">
        <w:rPr>
          <w:sz w:val="24"/>
          <w:szCs w:val="24"/>
        </w:rPr>
        <w:t xml:space="preserve"> </w:t>
      </w:r>
      <w:r w:rsidRPr="004A4121">
        <w:rPr>
          <w:sz w:val="24"/>
          <w:szCs w:val="24"/>
        </w:rPr>
        <w:t>regulations, as well as any other policy established by the contracting parties.</w:t>
      </w:r>
    </w:p>
    <w:p w14:paraId="79A4B11C" w14:textId="77777777" w:rsidR="004A4121" w:rsidRDefault="000973C5" w:rsidP="000973C5">
      <w:pPr>
        <w:pStyle w:val="ListParagraph"/>
        <w:numPr>
          <w:ilvl w:val="0"/>
          <w:numId w:val="5"/>
        </w:numPr>
        <w:spacing w:after="0" w:line="240" w:lineRule="auto"/>
        <w:jc w:val="both"/>
        <w:rPr>
          <w:sz w:val="24"/>
          <w:szCs w:val="24"/>
        </w:rPr>
      </w:pPr>
      <w:r w:rsidRPr="004A4121">
        <w:rPr>
          <w:sz w:val="24"/>
          <w:szCs w:val="24"/>
        </w:rPr>
        <w:t>Contractor shall ensure hiring, training and administration of motivated and</w:t>
      </w:r>
      <w:r w:rsidR="004A4121" w:rsidRPr="004A4121">
        <w:rPr>
          <w:sz w:val="24"/>
          <w:szCs w:val="24"/>
        </w:rPr>
        <w:t xml:space="preserve"> </w:t>
      </w:r>
      <w:r w:rsidRPr="004A4121">
        <w:rPr>
          <w:sz w:val="24"/>
          <w:szCs w:val="24"/>
        </w:rPr>
        <w:t xml:space="preserve">professional employees that meet or exceed both Contractor's and </w:t>
      </w:r>
      <w:r w:rsidR="004A4121" w:rsidRPr="004A4121">
        <w:rPr>
          <w:sz w:val="24"/>
          <w:szCs w:val="24"/>
        </w:rPr>
        <w:t xml:space="preserve">PRMP </w:t>
      </w:r>
      <w:r w:rsidRPr="004A4121">
        <w:rPr>
          <w:sz w:val="24"/>
          <w:szCs w:val="24"/>
        </w:rPr>
        <w:t>standards.</w:t>
      </w:r>
    </w:p>
    <w:p w14:paraId="3FDC52C6" w14:textId="4CE91716" w:rsidR="00D708E5" w:rsidRPr="007C4772" w:rsidRDefault="000973C5" w:rsidP="00F3662B">
      <w:pPr>
        <w:pStyle w:val="ListParagraph"/>
        <w:numPr>
          <w:ilvl w:val="0"/>
          <w:numId w:val="5"/>
        </w:numPr>
        <w:spacing w:after="0" w:line="240" w:lineRule="auto"/>
        <w:jc w:val="both"/>
      </w:pPr>
      <w:r w:rsidRPr="004A4121">
        <w:rPr>
          <w:sz w:val="24"/>
          <w:szCs w:val="24"/>
        </w:rPr>
        <w:t>Contractor is responsible for the daily personal appearance of personnel.</w:t>
      </w:r>
    </w:p>
    <w:p w14:paraId="4221CF6E" w14:textId="77777777" w:rsidR="007A10DE" w:rsidRPr="009B49D6" w:rsidRDefault="007A10DE" w:rsidP="00F3662B">
      <w:pPr>
        <w:spacing w:after="0" w:line="240" w:lineRule="auto"/>
        <w:jc w:val="both"/>
        <w:rPr>
          <w:sz w:val="24"/>
          <w:szCs w:val="24"/>
        </w:rPr>
      </w:pPr>
    </w:p>
    <w:p w14:paraId="26398B98" w14:textId="77777777" w:rsidR="00247D8E" w:rsidRPr="004A4121" w:rsidRDefault="00247D8E" w:rsidP="00247D8E">
      <w:pPr>
        <w:pStyle w:val="ListParagraph"/>
        <w:spacing w:after="0" w:line="240" w:lineRule="auto"/>
        <w:jc w:val="both"/>
        <w:rPr>
          <w:sz w:val="24"/>
          <w:szCs w:val="24"/>
        </w:rPr>
      </w:pPr>
    </w:p>
    <w:tbl>
      <w:tblPr>
        <w:tblStyle w:val="GridTable4"/>
        <w:tblW w:w="9440" w:type="dxa"/>
        <w:tblLook w:val="04A0" w:firstRow="1" w:lastRow="0" w:firstColumn="1" w:lastColumn="0" w:noHBand="0" w:noVBand="1"/>
      </w:tblPr>
      <w:tblGrid>
        <w:gridCol w:w="6655"/>
        <w:gridCol w:w="1350"/>
        <w:gridCol w:w="1435"/>
      </w:tblGrid>
      <w:tr w:rsidR="00662657" w:rsidRPr="00A81A7B" w14:paraId="1A78F584" w14:textId="77777777" w:rsidTr="00AE2C3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40" w:type="dxa"/>
            <w:gridSpan w:val="3"/>
          </w:tcPr>
          <w:p w14:paraId="4F696C9F" w14:textId="77777777" w:rsidR="00662657" w:rsidRPr="00540CFC" w:rsidRDefault="00662657" w:rsidP="00AE2C34">
            <w:pPr>
              <w:jc w:val="center"/>
              <w:rPr>
                <w:rFonts w:ascii="Arial Narrow" w:hAnsi="Arial Narrow"/>
                <w:sz w:val="24"/>
                <w:szCs w:val="24"/>
              </w:rPr>
            </w:pPr>
            <w:r w:rsidRPr="00540CFC">
              <w:rPr>
                <w:rFonts w:ascii="Arial Narrow" w:hAnsi="Arial Narrow"/>
                <w:sz w:val="24"/>
                <w:szCs w:val="24"/>
                <w:lang w:val="es-PR"/>
              </w:rPr>
              <w:t>TABLE 1</w:t>
            </w:r>
          </w:p>
        </w:tc>
      </w:tr>
      <w:tr w:rsidR="00662657" w:rsidRPr="00A81A7B" w14:paraId="2CDC6D68" w14:textId="77777777" w:rsidTr="00AE2C3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440" w:type="dxa"/>
            <w:gridSpan w:val="3"/>
          </w:tcPr>
          <w:p w14:paraId="2D6F960E" w14:textId="77777777" w:rsidR="00662657" w:rsidRPr="00540CFC" w:rsidRDefault="00662657" w:rsidP="00AE2C34">
            <w:pPr>
              <w:jc w:val="center"/>
              <w:rPr>
                <w:rFonts w:ascii="Arial Narrow" w:hAnsi="Arial Narrow"/>
                <w:sz w:val="24"/>
                <w:szCs w:val="24"/>
              </w:rPr>
            </w:pPr>
            <w:r w:rsidRPr="00540CFC">
              <w:rPr>
                <w:rFonts w:ascii="Arial Narrow" w:hAnsi="Arial Narrow"/>
                <w:sz w:val="24"/>
                <w:szCs w:val="24"/>
              </w:rPr>
              <w:t>OFFICE INTERIOR CLEANING</w:t>
            </w:r>
          </w:p>
        </w:tc>
      </w:tr>
      <w:tr w:rsidR="00662657" w:rsidRPr="00A81A7B" w14:paraId="712DBF18" w14:textId="77777777" w:rsidTr="00AE2C34">
        <w:trPr>
          <w:trHeight w:val="341"/>
        </w:trPr>
        <w:tc>
          <w:tcPr>
            <w:cnfStyle w:val="001000000000" w:firstRow="0" w:lastRow="0" w:firstColumn="1" w:lastColumn="0" w:oddVBand="0" w:evenVBand="0" w:oddHBand="0" w:evenHBand="0" w:firstRowFirstColumn="0" w:firstRowLastColumn="0" w:lastRowFirstColumn="0" w:lastRowLastColumn="0"/>
            <w:tcW w:w="9440" w:type="dxa"/>
            <w:gridSpan w:val="3"/>
          </w:tcPr>
          <w:p w14:paraId="1F5DEBDA" w14:textId="77777777" w:rsidR="00662657" w:rsidRPr="00540CFC" w:rsidRDefault="00662657" w:rsidP="00AE2C34">
            <w:pPr>
              <w:jc w:val="center"/>
              <w:rPr>
                <w:rFonts w:ascii="Arial Narrow" w:hAnsi="Arial Narrow"/>
              </w:rPr>
            </w:pPr>
            <w:r w:rsidRPr="00540CFC">
              <w:rPr>
                <w:rFonts w:ascii="Arial Narrow" w:hAnsi="Arial Narrow"/>
              </w:rPr>
              <w:t>Arecibo Region</w:t>
            </w:r>
          </w:p>
        </w:tc>
      </w:tr>
      <w:tr w:rsidR="00662657" w:rsidRPr="00A81A7B" w14:paraId="05B2D905" w14:textId="77777777" w:rsidTr="006626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655" w:type="dxa"/>
          </w:tcPr>
          <w:p w14:paraId="0308DEB4" w14:textId="77777777" w:rsidR="00662657" w:rsidRPr="00540CFC" w:rsidRDefault="00662657" w:rsidP="00AE2C34">
            <w:pPr>
              <w:jc w:val="center"/>
              <w:rPr>
                <w:rFonts w:ascii="Arial Narrow" w:hAnsi="Arial Narrow"/>
              </w:rPr>
            </w:pPr>
            <w:r w:rsidRPr="00540CFC">
              <w:rPr>
                <w:rFonts w:ascii="Arial Narrow" w:hAnsi="Arial Narrow"/>
              </w:rPr>
              <w:t>Location</w:t>
            </w:r>
          </w:p>
        </w:tc>
        <w:tc>
          <w:tcPr>
            <w:tcW w:w="1350" w:type="dxa"/>
            <w:hideMark/>
          </w:tcPr>
          <w:p w14:paraId="065450E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Employees</w:t>
            </w:r>
          </w:p>
        </w:tc>
        <w:tc>
          <w:tcPr>
            <w:tcW w:w="1435" w:type="dxa"/>
            <w:hideMark/>
          </w:tcPr>
          <w:p w14:paraId="6BB123A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Weekly Hours</w:t>
            </w:r>
          </w:p>
        </w:tc>
      </w:tr>
      <w:tr w:rsidR="00662657" w:rsidRPr="00A81A7B" w14:paraId="26E2DF6C"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393C411A" w14:textId="77777777" w:rsidR="00662657" w:rsidRPr="00662657" w:rsidRDefault="00662657" w:rsidP="00AE2C34">
            <w:pPr>
              <w:rPr>
                <w:rFonts w:ascii="Arial Narrow" w:hAnsi="Arial Narrow"/>
                <w:b w:val="0"/>
                <w:bCs w:val="0"/>
                <w:lang w:val="es-ES"/>
              </w:rPr>
            </w:pPr>
            <w:r w:rsidRPr="00662657">
              <w:rPr>
                <w:rFonts w:ascii="Arial Narrow" w:hAnsi="Arial Narrow"/>
                <w:lang w:val="es-ES"/>
              </w:rPr>
              <w:t>Arecibo Oficina Regional</w:t>
            </w:r>
          </w:p>
          <w:p w14:paraId="579A4355"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CDT de Arecibo, Antiguo Hospital Distrito </w:t>
            </w:r>
          </w:p>
          <w:p w14:paraId="5415F942"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Carr. Arecibo a Lares #129</w:t>
            </w:r>
          </w:p>
        </w:tc>
        <w:tc>
          <w:tcPr>
            <w:tcW w:w="1350" w:type="dxa"/>
            <w:hideMark/>
          </w:tcPr>
          <w:p w14:paraId="6A08299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5630BD8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6542C202"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68A1F8BD"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Camuy</w:t>
            </w:r>
          </w:p>
          <w:p w14:paraId="28D067F1"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San José #5 Camuy, PR 00927</w:t>
            </w:r>
          </w:p>
        </w:tc>
        <w:tc>
          <w:tcPr>
            <w:tcW w:w="1350" w:type="dxa"/>
            <w:hideMark/>
          </w:tcPr>
          <w:p w14:paraId="5E305700"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7F867BA7"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2D9A268A" w14:textId="77777777" w:rsidTr="00662657">
        <w:trPr>
          <w:trHeight w:val="485"/>
        </w:trPr>
        <w:tc>
          <w:tcPr>
            <w:cnfStyle w:val="001000000000" w:firstRow="0" w:lastRow="0" w:firstColumn="1" w:lastColumn="0" w:oddVBand="0" w:evenVBand="0" w:oddHBand="0" w:evenHBand="0" w:firstRowFirstColumn="0" w:firstRowLastColumn="0" w:lastRowFirstColumn="0" w:lastRowLastColumn="0"/>
            <w:tcW w:w="6655" w:type="dxa"/>
            <w:hideMark/>
          </w:tcPr>
          <w:p w14:paraId="4D19A8C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Florida</w:t>
            </w:r>
          </w:p>
          <w:p w14:paraId="6C6DDE1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Antonio Alcázar #27, Florida, PR 00650</w:t>
            </w:r>
          </w:p>
        </w:tc>
        <w:tc>
          <w:tcPr>
            <w:tcW w:w="1350" w:type="dxa"/>
            <w:hideMark/>
          </w:tcPr>
          <w:p w14:paraId="4DEF2BB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6B6C1CC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17BB1EAB" w14:textId="77777777" w:rsidTr="0066265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6655" w:type="dxa"/>
            <w:hideMark/>
          </w:tcPr>
          <w:p w14:paraId="0DC540F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Hatillo</w:t>
            </w:r>
          </w:p>
          <w:p w14:paraId="635B2757"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PR #130, Km. 4.8, Bo. Naranjito, Sector Lechuga Hatillo, PR 00659</w:t>
            </w:r>
          </w:p>
        </w:tc>
        <w:tc>
          <w:tcPr>
            <w:tcW w:w="1350" w:type="dxa"/>
            <w:hideMark/>
          </w:tcPr>
          <w:p w14:paraId="3B0110F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32F5B8B1"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30</w:t>
            </w:r>
          </w:p>
        </w:tc>
      </w:tr>
      <w:tr w:rsidR="00662657" w:rsidRPr="00A81A7B" w14:paraId="65F2D897"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00943ABA"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Lares</w:t>
            </w:r>
          </w:p>
          <w:p w14:paraId="519D9250"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Carretera 129, Km. 25.9, Barrio Piletas</w:t>
            </w:r>
          </w:p>
          <w:p w14:paraId="2502EF5E"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Lares, PR 00669</w:t>
            </w:r>
          </w:p>
        </w:tc>
        <w:tc>
          <w:tcPr>
            <w:tcW w:w="1350" w:type="dxa"/>
            <w:hideMark/>
          </w:tcPr>
          <w:p w14:paraId="7CA5A217"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79484E5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555AD031"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306C0979"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Manatí</w:t>
            </w:r>
          </w:p>
          <w:p w14:paraId="3BB44105"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Ramón Valdez Final #8, Manatí, PR 00674</w:t>
            </w:r>
          </w:p>
        </w:tc>
        <w:tc>
          <w:tcPr>
            <w:tcW w:w="1350" w:type="dxa"/>
            <w:hideMark/>
          </w:tcPr>
          <w:p w14:paraId="0D2F4366"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693946B7"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30</w:t>
            </w:r>
          </w:p>
        </w:tc>
      </w:tr>
      <w:tr w:rsidR="00662657" w:rsidRPr="00A81A7B" w14:paraId="1516561E"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17F1CF5B"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Morovis </w:t>
            </w:r>
          </w:p>
          <w:p w14:paraId="32AC8A96"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Ave. Corozal, Esquina Patrón, Morovis, PR 00687</w:t>
            </w:r>
          </w:p>
        </w:tc>
        <w:tc>
          <w:tcPr>
            <w:tcW w:w="1350" w:type="dxa"/>
            <w:hideMark/>
          </w:tcPr>
          <w:p w14:paraId="204D5CA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52E778E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291B9D1E"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14F27DB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Orocovis</w:t>
            </w:r>
          </w:p>
          <w:p w14:paraId="35CD8D87"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Edificio Oro Center Office </w:t>
            </w:r>
          </w:p>
          <w:p w14:paraId="29BB48CA"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Ave. Luis Muñoz Marin #18, Esquina Carr. 598 </w:t>
            </w:r>
          </w:p>
          <w:p w14:paraId="10E43192" w14:textId="77777777" w:rsidR="00662657" w:rsidRPr="00540CFC" w:rsidRDefault="00662657" w:rsidP="00AE2C34">
            <w:pPr>
              <w:rPr>
                <w:rFonts w:ascii="Arial Narrow" w:hAnsi="Arial Narrow"/>
                <w:b w:val="0"/>
                <w:bCs w:val="0"/>
              </w:rPr>
            </w:pPr>
            <w:r w:rsidRPr="00540CFC">
              <w:rPr>
                <w:rFonts w:ascii="Arial Narrow" w:hAnsi="Arial Narrow"/>
                <w:b w:val="0"/>
                <w:bCs w:val="0"/>
                <w:lang w:val="es-PR"/>
              </w:rPr>
              <w:t>Orocovis, PR 00720</w:t>
            </w:r>
          </w:p>
        </w:tc>
        <w:tc>
          <w:tcPr>
            <w:tcW w:w="1350" w:type="dxa"/>
            <w:hideMark/>
          </w:tcPr>
          <w:p w14:paraId="1D4E6CC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64AF0339"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52A53BB3"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23674198"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Quebradillas</w:t>
            </w:r>
          </w:p>
          <w:p w14:paraId="4B4C38D0" w14:textId="77777777" w:rsidR="00662657" w:rsidRPr="00540CFC" w:rsidRDefault="00662657" w:rsidP="00AE2C34">
            <w:pPr>
              <w:rPr>
                <w:rFonts w:ascii="Arial Narrow" w:hAnsi="Arial Narrow"/>
                <w:b w:val="0"/>
                <w:bCs w:val="0"/>
                <w:lang w:val="es-ES"/>
              </w:rPr>
            </w:pPr>
            <w:r w:rsidRPr="00540CFC">
              <w:rPr>
                <w:rFonts w:ascii="Arial Narrow" w:hAnsi="Arial Narrow"/>
                <w:b w:val="0"/>
                <w:bCs w:val="0"/>
                <w:lang w:val="es-PR"/>
              </w:rPr>
              <w:t>Calle California #10, Quebradillas, PR 00678</w:t>
            </w:r>
          </w:p>
        </w:tc>
        <w:tc>
          <w:tcPr>
            <w:tcW w:w="1350" w:type="dxa"/>
            <w:hideMark/>
          </w:tcPr>
          <w:p w14:paraId="462C602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2F72654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7B211DDA"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27F01E1E"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Oficina Local Utuado</w:t>
            </w:r>
          </w:p>
          <w:p w14:paraId="41C02171"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Ave. Ribas Dominicci, Carr. 111, Km. 2.1</w:t>
            </w:r>
          </w:p>
          <w:p w14:paraId="02CFBCE7"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Utuado, PR 00641</w:t>
            </w:r>
          </w:p>
        </w:tc>
        <w:tc>
          <w:tcPr>
            <w:tcW w:w="1350" w:type="dxa"/>
          </w:tcPr>
          <w:p w14:paraId="768E9D0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582A9E0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75FCB7B9"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45E827A6"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408338E5" w14:textId="77777777" w:rsidR="00662657" w:rsidRPr="00540CFC" w:rsidRDefault="00662657" w:rsidP="00AE2C34">
            <w:pPr>
              <w:rPr>
                <w:rFonts w:ascii="Arial Narrow" w:hAnsi="Arial Narrow"/>
                <w:b w:val="0"/>
                <w:bCs w:val="0"/>
              </w:rPr>
            </w:pPr>
            <w:r w:rsidRPr="00540CFC">
              <w:rPr>
                <w:rFonts w:ascii="Arial Narrow" w:hAnsi="Arial Narrow"/>
              </w:rPr>
              <w:t>TOTAL ARECIBO</w:t>
            </w:r>
          </w:p>
        </w:tc>
        <w:tc>
          <w:tcPr>
            <w:tcW w:w="1350" w:type="dxa"/>
            <w:hideMark/>
          </w:tcPr>
          <w:p w14:paraId="052A770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10</w:t>
            </w:r>
          </w:p>
        </w:tc>
        <w:tc>
          <w:tcPr>
            <w:tcW w:w="1435" w:type="dxa"/>
            <w:hideMark/>
          </w:tcPr>
          <w:p w14:paraId="4925B045" w14:textId="06CD798E"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2</w:t>
            </w:r>
            <w:r w:rsidR="00E93F4F">
              <w:rPr>
                <w:rFonts w:ascii="Arial Narrow" w:hAnsi="Arial Narrow"/>
                <w:b/>
                <w:bCs/>
              </w:rPr>
              <w:t>7</w:t>
            </w:r>
            <w:r w:rsidRPr="00540CFC">
              <w:rPr>
                <w:rFonts w:ascii="Arial Narrow" w:hAnsi="Arial Narrow"/>
                <w:b/>
                <w:bCs/>
              </w:rPr>
              <w:t>2.5</w:t>
            </w:r>
          </w:p>
        </w:tc>
      </w:tr>
      <w:tr w:rsidR="00662657" w:rsidRPr="00A81A7B" w14:paraId="733AE530" w14:textId="77777777" w:rsidTr="00AE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gridSpan w:val="3"/>
          </w:tcPr>
          <w:p w14:paraId="7645EA50" w14:textId="77777777" w:rsidR="00662657" w:rsidRPr="00540CFC" w:rsidRDefault="00662657" w:rsidP="00AE2C34">
            <w:pPr>
              <w:jc w:val="center"/>
              <w:rPr>
                <w:rFonts w:ascii="Arial Narrow" w:hAnsi="Arial Narrow"/>
              </w:rPr>
            </w:pPr>
            <w:r w:rsidRPr="00540CFC">
              <w:rPr>
                <w:rFonts w:ascii="Arial Narrow" w:hAnsi="Arial Narrow"/>
              </w:rPr>
              <w:t>Bayamon Region</w:t>
            </w:r>
          </w:p>
        </w:tc>
      </w:tr>
      <w:tr w:rsidR="00662657" w:rsidRPr="00A81A7B" w14:paraId="49A106E5"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35775275" w14:textId="77777777" w:rsidR="00662657" w:rsidRPr="00540CFC" w:rsidRDefault="00662657" w:rsidP="00AE2C34">
            <w:pPr>
              <w:jc w:val="center"/>
              <w:rPr>
                <w:rFonts w:ascii="Arial Narrow" w:hAnsi="Arial Narrow"/>
                <w:lang w:val="es-PR"/>
              </w:rPr>
            </w:pPr>
            <w:r w:rsidRPr="00540CFC">
              <w:rPr>
                <w:rFonts w:ascii="Arial Narrow" w:hAnsi="Arial Narrow"/>
              </w:rPr>
              <w:t>Location</w:t>
            </w:r>
          </w:p>
        </w:tc>
        <w:tc>
          <w:tcPr>
            <w:tcW w:w="1350" w:type="dxa"/>
          </w:tcPr>
          <w:p w14:paraId="3DA31B4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35599B2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3EEF3DDD"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41926B17"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Oficina Regional y Local Bayamón</w:t>
            </w:r>
          </w:p>
          <w:p w14:paraId="29231A6A"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Betances #40, El Cantón Mall</w:t>
            </w:r>
          </w:p>
          <w:p w14:paraId="42B90BCE"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Bayamón, PR 00974</w:t>
            </w:r>
          </w:p>
        </w:tc>
        <w:tc>
          <w:tcPr>
            <w:tcW w:w="1350" w:type="dxa"/>
            <w:hideMark/>
          </w:tcPr>
          <w:p w14:paraId="5006B99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2D0BF629"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164F2418"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7B251F3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Corozal</w:t>
            </w:r>
          </w:p>
          <w:p w14:paraId="5A2CBD87" w14:textId="77777777" w:rsidR="00662657" w:rsidRPr="00540CFC" w:rsidRDefault="00662657" w:rsidP="00AE2C34">
            <w:pPr>
              <w:rPr>
                <w:rFonts w:ascii="Arial Narrow" w:hAnsi="Arial Narrow"/>
                <w:b w:val="0"/>
                <w:bCs w:val="0"/>
                <w:lang w:val="es-ES"/>
              </w:rPr>
            </w:pPr>
            <w:r w:rsidRPr="00540CFC">
              <w:rPr>
                <w:rFonts w:ascii="Arial Narrow" w:hAnsi="Arial Narrow"/>
                <w:b w:val="0"/>
                <w:bCs w:val="0"/>
                <w:lang w:val="es-ES"/>
              </w:rPr>
              <w:t>#6 Calle Gandara</w:t>
            </w:r>
          </w:p>
          <w:p w14:paraId="016FD7D0" w14:textId="77777777" w:rsidR="00662657" w:rsidRPr="00540CFC" w:rsidRDefault="00662657" w:rsidP="00AE2C34">
            <w:pPr>
              <w:rPr>
                <w:rFonts w:ascii="Arial Narrow" w:hAnsi="Arial Narrow"/>
                <w:lang w:val="es-ES"/>
              </w:rPr>
            </w:pPr>
            <w:r w:rsidRPr="00540CFC">
              <w:rPr>
                <w:rFonts w:ascii="Arial Narrow" w:hAnsi="Arial Narrow"/>
                <w:b w:val="0"/>
                <w:bCs w:val="0"/>
                <w:lang w:val="es-ES"/>
              </w:rPr>
              <w:t>Corozal, PR 00783</w:t>
            </w:r>
          </w:p>
        </w:tc>
        <w:tc>
          <w:tcPr>
            <w:tcW w:w="1350" w:type="dxa"/>
          </w:tcPr>
          <w:p w14:paraId="3AB6EC07"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16899B7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381EF2A3"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251B7028"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75286E21"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Dorado</w:t>
            </w:r>
          </w:p>
          <w:p w14:paraId="2B15D7C8"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Centro de Salud Dorado 400, Carretera 698, Suite #2, Dorado, PR 00646</w:t>
            </w:r>
          </w:p>
        </w:tc>
        <w:tc>
          <w:tcPr>
            <w:tcW w:w="1350" w:type="dxa"/>
            <w:hideMark/>
          </w:tcPr>
          <w:p w14:paraId="0003EDC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31C6724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63A56D96"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28AA65B8"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Naranjito</w:t>
            </w:r>
          </w:p>
          <w:p w14:paraId="2C0D0200"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Ignacio Morales #43</w:t>
            </w:r>
          </w:p>
          <w:p w14:paraId="0A127409"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Naranjito, PR 00719</w:t>
            </w:r>
          </w:p>
        </w:tc>
        <w:tc>
          <w:tcPr>
            <w:tcW w:w="1350" w:type="dxa"/>
          </w:tcPr>
          <w:p w14:paraId="00FA37A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1A36C51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423418B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9103188"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5C6A0169"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Vega Alta</w:t>
            </w:r>
          </w:p>
          <w:p w14:paraId="69C504E4"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CDT Vega Alta, Carretera #2, Km 31.9 </w:t>
            </w:r>
          </w:p>
          <w:p w14:paraId="4659804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Barrio Bajuras, Vega Alta, PR 00692</w:t>
            </w:r>
          </w:p>
          <w:p w14:paraId="729C3C99" w14:textId="77777777" w:rsidR="00662657" w:rsidRPr="00540CFC" w:rsidRDefault="00662657" w:rsidP="00AE2C34">
            <w:pPr>
              <w:rPr>
                <w:rFonts w:ascii="Arial Narrow" w:hAnsi="Arial Narrow"/>
                <w:b w:val="0"/>
                <w:bCs w:val="0"/>
                <w:lang w:val="es-PR"/>
              </w:rPr>
            </w:pPr>
          </w:p>
        </w:tc>
        <w:tc>
          <w:tcPr>
            <w:tcW w:w="1350" w:type="dxa"/>
          </w:tcPr>
          <w:p w14:paraId="6ECDBAF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658B23B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25E54EE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771B43B9"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2D490ACB" w14:textId="77777777" w:rsidR="00662657" w:rsidRPr="00540CFC" w:rsidRDefault="00662657" w:rsidP="00AE2C34">
            <w:pPr>
              <w:rPr>
                <w:rFonts w:ascii="Arial Narrow" w:hAnsi="Arial Narrow"/>
                <w:b w:val="0"/>
                <w:bCs w:val="0"/>
              </w:rPr>
            </w:pPr>
            <w:r w:rsidRPr="00540CFC">
              <w:rPr>
                <w:rFonts w:ascii="Arial Narrow" w:hAnsi="Arial Narrow"/>
              </w:rPr>
              <w:t>TOTAL BAYAMÓN</w:t>
            </w:r>
          </w:p>
        </w:tc>
        <w:tc>
          <w:tcPr>
            <w:tcW w:w="1350" w:type="dxa"/>
            <w:hideMark/>
          </w:tcPr>
          <w:p w14:paraId="662FE62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5</w:t>
            </w:r>
          </w:p>
        </w:tc>
        <w:tc>
          <w:tcPr>
            <w:tcW w:w="1435" w:type="dxa"/>
            <w:hideMark/>
          </w:tcPr>
          <w:p w14:paraId="569D999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135</w:t>
            </w:r>
          </w:p>
        </w:tc>
      </w:tr>
      <w:tr w:rsidR="00662657" w:rsidRPr="00A81A7B" w14:paraId="236DBE3A" w14:textId="77777777" w:rsidTr="00AE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gridSpan w:val="3"/>
          </w:tcPr>
          <w:p w14:paraId="6C01FDAD" w14:textId="77777777" w:rsidR="00662657" w:rsidRPr="00540CFC" w:rsidRDefault="00662657" w:rsidP="00AE2C34">
            <w:pPr>
              <w:jc w:val="center"/>
              <w:rPr>
                <w:rFonts w:ascii="Arial Narrow" w:hAnsi="Arial Narrow"/>
              </w:rPr>
            </w:pPr>
            <w:r w:rsidRPr="00540CFC">
              <w:rPr>
                <w:rFonts w:ascii="Arial Narrow" w:hAnsi="Arial Narrow"/>
              </w:rPr>
              <w:lastRenderedPageBreak/>
              <w:t>Caguas Region</w:t>
            </w:r>
          </w:p>
        </w:tc>
      </w:tr>
      <w:tr w:rsidR="00662657" w:rsidRPr="00A81A7B" w14:paraId="05C0132D"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44276B98" w14:textId="77777777" w:rsidR="00662657" w:rsidRPr="00540CFC" w:rsidRDefault="00662657" w:rsidP="00AE2C34">
            <w:pPr>
              <w:jc w:val="center"/>
              <w:rPr>
                <w:rFonts w:ascii="Arial Narrow" w:hAnsi="Arial Narrow"/>
                <w:lang w:val="es-ES"/>
              </w:rPr>
            </w:pPr>
            <w:r w:rsidRPr="00540CFC">
              <w:rPr>
                <w:rFonts w:ascii="Arial Narrow" w:hAnsi="Arial Narrow"/>
              </w:rPr>
              <w:t>Location</w:t>
            </w:r>
          </w:p>
        </w:tc>
        <w:tc>
          <w:tcPr>
            <w:tcW w:w="1350" w:type="dxa"/>
          </w:tcPr>
          <w:p w14:paraId="37578CB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34BE5B44"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7BA9B813"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34AC6629"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Aguas Buenas</w:t>
            </w:r>
          </w:p>
          <w:p w14:paraId="54D8114E"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CDT Aguas Buenas, Calle Muñoz Rivera #98, Aguas Buenas, PR 00703</w:t>
            </w:r>
          </w:p>
        </w:tc>
        <w:tc>
          <w:tcPr>
            <w:tcW w:w="1350" w:type="dxa"/>
          </w:tcPr>
          <w:p w14:paraId="001CB216"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67E893D0"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607B77A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4924D32A"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3907A784"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Aibonito</w:t>
            </w:r>
          </w:p>
          <w:p w14:paraId="75B23B1B"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San José # 217</w:t>
            </w:r>
          </w:p>
          <w:p w14:paraId="519277F0"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Aibonito, PR 00705</w:t>
            </w:r>
          </w:p>
        </w:tc>
        <w:tc>
          <w:tcPr>
            <w:tcW w:w="1350" w:type="dxa"/>
          </w:tcPr>
          <w:p w14:paraId="7B101936"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33A42374"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3AF0F647"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21E1499D"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24C5D624"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Regional Caguas</w:t>
            </w:r>
          </w:p>
          <w:p w14:paraId="54B4DB6C"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30 Calle Padial, Suite 216, Caguas, PR 00725 (Edificio Plaza Gatsby)</w:t>
            </w:r>
          </w:p>
        </w:tc>
        <w:tc>
          <w:tcPr>
            <w:tcW w:w="1350" w:type="dxa"/>
          </w:tcPr>
          <w:p w14:paraId="3952AEDA"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340ABB4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1ABEB98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453852EA"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5AD1DB62"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Caguas</w:t>
            </w:r>
          </w:p>
          <w:p w14:paraId="3FDA2627"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30 Calle Padial, Suite 216, Caguas, PR 00725 (Edificio Plaza Gatsby)</w:t>
            </w:r>
          </w:p>
        </w:tc>
        <w:tc>
          <w:tcPr>
            <w:tcW w:w="1350" w:type="dxa"/>
          </w:tcPr>
          <w:p w14:paraId="2EF6810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41C1DC97"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6217344E"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1CD1AE7B"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Cayey</w:t>
            </w:r>
          </w:p>
          <w:p w14:paraId="331F657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José de Diego #164</w:t>
            </w:r>
          </w:p>
          <w:p w14:paraId="5685978C"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Cayey PR, 00736</w:t>
            </w:r>
          </w:p>
        </w:tc>
        <w:tc>
          <w:tcPr>
            <w:tcW w:w="1350" w:type="dxa"/>
          </w:tcPr>
          <w:p w14:paraId="5E13AA9A"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3384C07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06D986D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00219FFE"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2F3E8FB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Cidra</w:t>
            </w:r>
          </w:p>
          <w:p w14:paraId="0E1D4C16"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De Diego Final #1</w:t>
            </w:r>
          </w:p>
          <w:p w14:paraId="14FC963A"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Cidra, PR 00739</w:t>
            </w:r>
          </w:p>
        </w:tc>
        <w:tc>
          <w:tcPr>
            <w:tcW w:w="1350" w:type="dxa"/>
          </w:tcPr>
          <w:p w14:paraId="391BE55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7E3941B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759C16B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8105D2E"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2503777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Comerio</w:t>
            </w:r>
          </w:p>
          <w:p w14:paraId="110ADFC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Pabellón de Servicios #35, Carr. #778, Barriada Pasarell, Comerío, PR 00783</w:t>
            </w:r>
          </w:p>
        </w:tc>
        <w:tc>
          <w:tcPr>
            <w:tcW w:w="1350" w:type="dxa"/>
            <w:hideMark/>
          </w:tcPr>
          <w:p w14:paraId="6938C650"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421CDB2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2EBF3B85"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56D38AC5"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Gurabo</w:t>
            </w:r>
          </w:p>
          <w:p w14:paraId="0C7F9856"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Eugenio Sánchez López 151, Esq. Zenón Vázquez, Gurabo, PR 00778</w:t>
            </w:r>
          </w:p>
        </w:tc>
        <w:tc>
          <w:tcPr>
            <w:tcW w:w="1350" w:type="dxa"/>
          </w:tcPr>
          <w:p w14:paraId="1603DCE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2D3D8213"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2BB3E0A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3E3549D6"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795B1BA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Juncos </w:t>
            </w:r>
          </w:p>
          <w:p w14:paraId="3740DAAB"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Hospital Municipal Cesar Augusto Collazo</w:t>
            </w:r>
          </w:p>
          <w:p w14:paraId="4E11957B"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Muñoz Rivera, Juncos, PR 00777</w:t>
            </w:r>
          </w:p>
        </w:tc>
        <w:tc>
          <w:tcPr>
            <w:tcW w:w="1350" w:type="dxa"/>
            <w:hideMark/>
          </w:tcPr>
          <w:p w14:paraId="13A074D7"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0DAF17D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p w14:paraId="1131CA9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2657" w:rsidRPr="00A81A7B" w14:paraId="3E780477"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1D5E67D1"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Las Piedras</w:t>
            </w:r>
          </w:p>
          <w:p w14:paraId="49C184EE"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Parque Industrial, Bo. Montones (En el CDT), Carretera 198 Km. 22.2 Hm 4 </w:t>
            </w:r>
          </w:p>
          <w:p w14:paraId="20158DA8"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Las Piedras, PR 00771</w:t>
            </w:r>
          </w:p>
        </w:tc>
        <w:tc>
          <w:tcPr>
            <w:tcW w:w="1350" w:type="dxa"/>
          </w:tcPr>
          <w:p w14:paraId="75E82EC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6757BD2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2C01070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49ECB07F"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1D503069"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San Lorenzo</w:t>
            </w:r>
          </w:p>
          <w:p w14:paraId="285DE431"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Calle Muñoz Rivera 181</w:t>
            </w:r>
          </w:p>
          <w:p w14:paraId="3508008C"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San Lorenzo, PR 00754</w:t>
            </w:r>
          </w:p>
        </w:tc>
        <w:tc>
          <w:tcPr>
            <w:tcW w:w="1350" w:type="dxa"/>
          </w:tcPr>
          <w:p w14:paraId="0F09BF0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03F2EE1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19A42A05"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62FA650"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183BD833" w14:textId="77777777" w:rsidR="00662657" w:rsidRPr="00540CFC" w:rsidRDefault="00662657" w:rsidP="00AE2C34">
            <w:pPr>
              <w:rPr>
                <w:rFonts w:ascii="Arial Narrow" w:hAnsi="Arial Narrow"/>
                <w:b w:val="0"/>
                <w:bCs w:val="0"/>
              </w:rPr>
            </w:pPr>
            <w:r w:rsidRPr="00540CFC">
              <w:rPr>
                <w:rFonts w:ascii="Arial Narrow" w:hAnsi="Arial Narrow"/>
              </w:rPr>
              <w:t>TOTAL CAGUAS</w:t>
            </w:r>
          </w:p>
        </w:tc>
        <w:tc>
          <w:tcPr>
            <w:tcW w:w="1350" w:type="dxa"/>
            <w:hideMark/>
          </w:tcPr>
          <w:p w14:paraId="4AE1CAC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11</w:t>
            </w:r>
          </w:p>
        </w:tc>
        <w:tc>
          <w:tcPr>
            <w:tcW w:w="1435" w:type="dxa"/>
            <w:hideMark/>
          </w:tcPr>
          <w:p w14:paraId="532C5116"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237.5</w:t>
            </w:r>
          </w:p>
        </w:tc>
      </w:tr>
      <w:tr w:rsidR="00662657" w:rsidRPr="00A81A7B" w14:paraId="6604A2AF" w14:textId="77777777" w:rsidTr="00AE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0" w:type="dxa"/>
            <w:gridSpan w:val="3"/>
          </w:tcPr>
          <w:p w14:paraId="4D0C256D" w14:textId="77777777" w:rsidR="00662657" w:rsidRPr="00540CFC" w:rsidRDefault="00662657" w:rsidP="00AE2C34">
            <w:pPr>
              <w:jc w:val="center"/>
              <w:rPr>
                <w:rFonts w:ascii="Arial Narrow" w:hAnsi="Arial Narrow"/>
              </w:rPr>
            </w:pPr>
            <w:r w:rsidRPr="00540CFC">
              <w:rPr>
                <w:rFonts w:ascii="Arial Narrow" w:hAnsi="Arial Narrow"/>
              </w:rPr>
              <w:t>Fajardo Region</w:t>
            </w:r>
          </w:p>
        </w:tc>
      </w:tr>
      <w:tr w:rsidR="00662657" w:rsidRPr="00A81A7B" w14:paraId="53819734"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5AE1F67A" w14:textId="77777777" w:rsidR="00662657" w:rsidRPr="00540CFC" w:rsidRDefault="00662657" w:rsidP="00AE2C34">
            <w:pPr>
              <w:jc w:val="center"/>
              <w:rPr>
                <w:rFonts w:ascii="Arial Narrow" w:hAnsi="Arial Narrow"/>
                <w:lang w:val="es-PR"/>
              </w:rPr>
            </w:pPr>
            <w:r w:rsidRPr="00540CFC">
              <w:rPr>
                <w:rFonts w:ascii="Arial Narrow" w:hAnsi="Arial Narrow"/>
              </w:rPr>
              <w:t>Location</w:t>
            </w:r>
          </w:p>
        </w:tc>
        <w:tc>
          <w:tcPr>
            <w:tcW w:w="1350" w:type="dxa"/>
          </w:tcPr>
          <w:p w14:paraId="29B99D88"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50DD43D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6276FB76"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2D9293E3"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Oficina Regional y Local Fajardo</w:t>
            </w:r>
          </w:p>
          <w:p w14:paraId="6B4037D1"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Carr. #3 Km. 45.4, Bo. Quebrada </w:t>
            </w:r>
          </w:p>
          <w:p w14:paraId="19AA2A4A"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Fajardo, PR 00738</w:t>
            </w:r>
          </w:p>
        </w:tc>
        <w:tc>
          <w:tcPr>
            <w:tcW w:w="1350" w:type="dxa"/>
          </w:tcPr>
          <w:p w14:paraId="302518F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1A3AE15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5FE4AAB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00BE2D79"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0999BFCD"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Humacao </w:t>
            </w:r>
          </w:p>
          <w:p w14:paraId="6A5FDE75"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Centro Comercial de Humacao, Calle Font Martelo, Esq. Francisco Travieso Vega, Suite 180, Humacao, PR 00792</w:t>
            </w:r>
          </w:p>
        </w:tc>
        <w:tc>
          <w:tcPr>
            <w:tcW w:w="1350" w:type="dxa"/>
          </w:tcPr>
          <w:p w14:paraId="7AE6172D"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68141008"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64B7F85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716D74F6"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1AE3199B"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Yabucoa</w:t>
            </w:r>
          </w:p>
          <w:p w14:paraId="155A0DF4"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Centro de Medicina Integrada, Carretera # 3, Yabucoa, PR 00767</w:t>
            </w:r>
          </w:p>
        </w:tc>
        <w:tc>
          <w:tcPr>
            <w:tcW w:w="1350" w:type="dxa"/>
          </w:tcPr>
          <w:p w14:paraId="3AD602E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3F3AFF8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556A7DE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99EFF1D"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0F2D0458"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Rio Grande</w:t>
            </w:r>
          </w:p>
          <w:p w14:paraId="4D0C6AED"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200 Calle Manuel Pimentel y Castro</w:t>
            </w:r>
          </w:p>
          <w:p w14:paraId="706EE075"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Río Grande, PR 00745</w:t>
            </w:r>
          </w:p>
        </w:tc>
        <w:tc>
          <w:tcPr>
            <w:tcW w:w="1350" w:type="dxa"/>
          </w:tcPr>
          <w:p w14:paraId="68A5EAF4"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4033759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11342C95"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9F2491D"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03ADAABE"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Vieques</w:t>
            </w:r>
          </w:p>
          <w:p w14:paraId="387BFF22" w14:textId="77777777" w:rsidR="00662657" w:rsidRPr="00540CFC" w:rsidRDefault="00662657" w:rsidP="00AE2C34">
            <w:pPr>
              <w:rPr>
                <w:rFonts w:ascii="Arial Narrow" w:hAnsi="Arial Narrow"/>
                <w:b w:val="0"/>
                <w:bCs w:val="0"/>
                <w:lang w:val="es-ES"/>
              </w:rPr>
            </w:pPr>
            <w:r w:rsidRPr="00540CFC">
              <w:rPr>
                <w:rFonts w:ascii="Arial Narrow" w:hAnsi="Arial Narrow"/>
                <w:b w:val="0"/>
                <w:bCs w:val="0"/>
                <w:lang w:val="es-PR"/>
              </w:rPr>
              <w:t xml:space="preserve">CSI, CARR. ESTATAL #200 KM 0.1, BO. </w:t>
            </w:r>
            <w:r w:rsidRPr="00540CFC">
              <w:rPr>
                <w:rFonts w:ascii="Arial Narrow" w:hAnsi="Arial Narrow"/>
                <w:b w:val="0"/>
                <w:bCs w:val="0"/>
                <w:lang w:val="es-ES"/>
              </w:rPr>
              <w:t>ISABEL II, Vieques, PR 00765</w:t>
            </w:r>
          </w:p>
        </w:tc>
        <w:tc>
          <w:tcPr>
            <w:tcW w:w="1350" w:type="dxa"/>
          </w:tcPr>
          <w:p w14:paraId="07F79977"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40C7231A"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329A711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0591AB8"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0EEBC6BD"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Naguabo </w:t>
            </w:r>
          </w:p>
          <w:p w14:paraId="0633F50A"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Centro de Medicina Integrada, Carretera #31, Naguabo, PR 00718</w:t>
            </w:r>
          </w:p>
        </w:tc>
        <w:tc>
          <w:tcPr>
            <w:tcW w:w="1350" w:type="dxa"/>
            <w:hideMark/>
          </w:tcPr>
          <w:p w14:paraId="124C32D6"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10470A0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5C61C6F"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4562CCB3" w14:textId="77777777" w:rsidR="00662657" w:rsidRPr="00540CFC" w:rsidRDefault="00662657" w:rsidP="00AE2C34">
            <w:pPr>
              <w:rPr>
                <w:rFonts w:ascii="Arial Narrow" w:hAnsi="Arial Narrow"/>
                <w:b w:val="0"/>
                <w:bCs w:val="0"/>
              </w:rPr>
            </w:pPr>
            <w:r w:rsidRPr="00540CFC">
              <w:rPr>
                <w:rFonts w:ascii="Arial Narrow" w:hAnsi="Arial Narrow"/>
              </w:rPr>
              <w:t>TOTAL FAJARDO</w:t>
            </w:r>
          </w:p>
        </w:tc>
        <w:tc>
          <w:tcPr>
            <w:tcW w:w="1350" w:type="dxa"/>
            <w:hideMark/>
          </w:tcPr>
          <w:p w14:paraId="7A53D04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6</w:t>
            </w:r>
          </w:p>
        </w:tc>
        <w:tc>
          <w:tcPr>
            <w:tcW w:w="1435" w:type="dxa"/>
            <w:hideMark/>
          </w:tcPr>
          <w:p w14:paraId="7C6A518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142.5</w:t>
            </w:r>
          </w:p>
        </w:tc>
      </w:tr>
      <w:tr w:rsidR="00662657" w:rsidRPr="00A81A7B" w14:paraId="0DC9313C" w14:textId="77777777" w:rsidTr="00AE2C34">
        <w:tc>
          <w:tcPr>
            <w:cnfStyle w:val="001000000000" w:firstRow="0" w:lastRow="0" w:firstColumn="1" w:lastColumn="0" w:oddVBand="0" w:evenVBand="0" w:oddHBand="0" w:evenHBand="0" w:firstRowFirstColumn="0" w:firstRowLastColumn="0" w:lastRowFirstColumn="0" w:lastRowLastColumn="0"/>
            <w:tcW w:w="9440" w:type="dxa"/>
            <w:gridSpan w:val="3"/>
          </w:tcPr>
          <w:p w14:paraId="6C3D7BF4" w14:textId="77777777" w:rsidR="00662657" w:rsidRPr="00540CFC" w:rsidRDefault="00662657" w:rsidP="00AE2C34">
            <w:pPr>
              <w:jc w:val="center"/>
              <w:rPr>
                <w:rFonts w:ascii="Arial Narrow" w:hAnsi="Arial Narrow"/>
              </w:rPr>
            </w:pPr>
            <w:r w:rsidRPr="00540CFC">
              <w:rPr>
                <w:rFonts w:ascii="Arial Narrow" w:hAnsi="Arial Narrow"/>
              </w:rPr>
              <w:t>Mayagüez Region</w:t>
            </w:r>
          </w:p>
        </w:tc>
      </w:tr>
      <w:tr w:rsidR="00662657" w:rsidRPr="00A81A7B" w14:paraId="74D308D3" w14:textId="77777777" w:rsidTr="0066265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655" w:type="dxa"/>
          </w:tcPr>
          <w:p w14:paraId="7A728C5B" w14:textId="77777777" w:rsidR="00662657" w:rsidRPr="00540CFC" w:rsidRDefault="00662657" w:rsidP="00AE2C34">
            <w:pPr>
              <w:jc w:val="center"/>
              <w:rPr>
                <w:rFonts w:ascii="Arial Narrow" w:hAnsi="Arial Narrow"/>
                <w:lang w:val="es-ES"/>
              </w:rPr>
            </w:pPr>
            <w:r w:rsidRPr="00540CFC">
              <w:rPr>
                <w:rFonts w:ascii="Arial Narrow" w:hAnsi="Arial Narrow"/>
              </w:rPr>
              <w:lastRenderedPageBreak/>
              <w:t>Location</w:t>
            </w:r>
          </w:p>
        </w:tc>
        <w:tc>
          <w:tcPr>
            <w:tcW w:w="1350" w:type="dxa"/>
          </w:tcPr>
          <w:p w14:paraId="177F7CC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10E3236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1CAEC752" w14:textId="77777777" w:rsidTr="00662657">
        <w:trPr>
          <w:trHeight w:val="647"/>
        </w:trPr>
        <w:tc>
          <w:tcPr>
            <w:cnfStyle w:val="001000000000" w:firstRow="0" w:lastRow="0" w:firstColumn="1" w:lastColumn="0" w:oddVBand="0" w:evenVBand="0" w:oddHBand="0" w:evenHBand="0" w:firstRowFirstColumn="0" w:firstRowLastColumn="0" w:lastRowFirstColumn="0" w:lastRowLastColumn="0"/>
            <w:tcW w:w="6655" w:type="dxa"/>
            <w:hideMark/>
          </w:tcPr>
          <w:p w14:paraId="5F068CF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Aguada</w:t>
            </w:r>
          </w:p>
          <w:p w14:paraId="195C06B4" w14:textId="77777777" w:rsidR="00662657" w:rsidRPr="00540CFC" w:rsidRDefault="00662657" w:rsidP="00AE2C34">
            <w:pPr>
              <w:rPr>
                <w:rFonts w:ascii="Arial Narrow" w:hAnsi="Arial Narrow"/>
                <w:b w:val="0"/>
                <w:bCs w:val="0"/>
              </w:rPr>
            </w:pPr>
            <w:r w:rsidRPr="00540CFC">
              <w:rPr>
                <w:rFonts w:ascii="Arial Narrow" w:hAnsi="Arial Narrow"/>
                <w:b w:val="0"/>
                <w:bCs w:val="0"/>
                <w:lang w:val="es-PR"/>
              </w:rPr>
              <w:t xml:space="preserve">Ave. Nativo Alers Km. 1.7, Plaza Copelia - Bo. </w:t>
            </w:r>
            <w:r w:rsidRPr="00540CFC">
              <w:rPr>
                <w:rFonts w:ascii="Arial Narrow" w:hAnsi="Arial Narrow"/>
                <w:b w:val="0"/>
                <w:bCs w:val="0"/>
              </w:rPr>
              <w:t>Piedras Blanca, Aguada, PR 00602</w:t>
            </w:r>
          </w:p>
        </w:tc>
        <w:tc>
          <w:tcPr>
            <w:tcW w:w="1350" w:type="dxa"/>
          </w:tcPr>
          <w:p w14:paraId="7A79E8B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31E21065"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489BD107"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068273F4"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78215D1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Aguadilla</w:t>
            </w:r>
          </w:p>
          <w:p w14:paraId="32FD466C" w14:textId="77777777" w:rsidR="00662657" w:rsidRPr="00540CFC" w:rsidRDefault="00662657" w:rsidP="00AE2C34">
            <w:pPr>
              <w:rPr>
                <w:rFonts w:ascii="Arial Narrow" w:hAnsi="Arial Narrow"/>
                <w:b w:val="0"/>
                <w:bCs w:val="0"/>
                <w:lang w:val="es-ES"/>
              </w:rPr>
            </w:pPr>
            <w:r w:rsidRPr="00540CFC">
              <w:rPr>
                <w:rFonts w:ascii="Arial Narrow" w:hAnsi="Arial Narrow"/>
                <w:b w:val="0"/>
                <w:bCs w:val="0"/>
                <w:lang w:val="es-ES"/>
              </w:rPr>
              <w:t>Marbella Shopping Center, Carr. 107, Km. 1.4 Aguadilla, PR 00605</w:t>
            </w:r>
          </w:p>
        </w:tc>
        <w:tc>
          <w:tcPr>
            <w:tcW w:w="1350" w:type="dxa"/>
            <w:hideMark/>
          </w:tcPr>
          <w:p w14:paraId="39837BD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0433DD4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37.5</w:t>
            </w:r>
          </w:p>
          <w:p w14:paraId="54BD8AC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2657" w:rsidRPr="00A81A7B" w14:paraId="112B2733"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55A701D3"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Cabo Rojo</w:t>
            </w:r>
          </w:p>
          <w:p w14:paraId="02FDDF9C"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Carr. #100, Km 6.6 </w:t>
            </w:r>
          </w:p>
          <w:p w14:paraId="607822FC"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Cabo Rojo, PR 00725</w:t>
            </w:r>
          </w:p>
        </w:tc>
        <w:tc>
          <w:tcPr>
            <w:tcW w:w="1350" w:type="dxa"/>
          </w:tcPr>
          <w:p w14:paraId="7BE30A0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50053970"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737957D3"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0DC0CFD5"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3F8B9895"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Isabela</w:t>
            </w:r>
          </w:p>
          <w:p w14:paraId="696969C9"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Carr. #2, Km. 110, Bo. Mora</w:t>
            </w:r>
          </w:p>
          <w:p w14:paraId="0C0C462C"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Isabela, PR 00662</w:t>
            </w:r>
          </w:p>
        </w:tc>
        <w:tc>
          <w:tcPr>
            <w:tcW w:w="1350" w:type="dxa"/>
          </w:tcPr>
          <w:p w14:paraId="4DECCD0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1081F3CA"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64723DF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2E7F4B52"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38F1C558"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Lajas</w:t>
            </w:r>
          </w:p>
          <w:p w14:paraId="2E2C85D4"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CDT de Lajas, Ave. Flamboyán #237 </w:t>
            </w:r>
          </w:p>
          <w:p w14:paraId="7D16ED14"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Lajas, PR 00667</w:t>
            </w:r>
          </w:p>
        </w:tc>
        <w:tc>
          <w:tcPr>
            <w:tcW w:w="1350" w:type="dxa"/>
            <w:hideMark/>
          </w:tcPr>
          <w:p w14:paraId="73921B03"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472340F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20C14228"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64796699"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Las Marías</w:t>
            </w:r>
          </w:p>
          <w:p w14:paraId="2061E54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 xml:space="preserve">Carr. 119 Km. 53.7, Bo. Furnias </w:t>
            </w:r>
          </w:p>
          <w:p w14:paraId="66A6C67D"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Las Marías, PR 00670</w:t>
            </w:r>
          </w:p>
        </w:tc>
        <w:tc>
          <w:tcPr>
            <w:tcW w:w="1350" w:type="dxa"/>
          </w:tcPr>
          <w:p w14:paraId="27198B7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1A0931B3"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6DC45A1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9E99F39"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3113C0B0"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Maricao</w:t>
            </w:r>
          </w:p>
          <w:p w14:paraId="5DD3F6B4"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CSI, Calle Betances Núm. 7</w:t>
            </w:r>
          </w:p>
          <w:p w14:paraId="27AC3E45"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Maricao, PR 00606</w:t>
            </w:r>
          </w:p>
        </w:tc>
        <w:tc>
          <w:tcPr>
            <w:tcW w:w="1350" w:type="dxa"/>
          </w:tcPr>
          <w:p w14:paraId="15DD9F9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7240BC2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387FCD0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767E704"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328E1617"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Oficina Regional y Local Mayagüez</w:t>
            </w:r>
          </w:p>
          <w:p w14:paraId="0FF235AB"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PR"/>
              </w:rPr>
              <w:t>Carr. #2, Km. 157, Mayagüez, PR 00680</w:t>
            </w:r>
          </w:p>
        </w:tc>
        <w:tc>
          <w:tcPr>
            <w:tcW w:w="1350" w:type="dxa"/>
            <w:hideMark/>
          </w:tcPr>
          <w:p w14:paraId="5A019545"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09C8621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37.5</w:t>
            </w:r>
          </w:p>
        </w:tc>
      </w:tr>
      <w:tr w:rsidR="00662657" w:rsidRPr="00A81A7B" w14:paraId="41FC99A5"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18167C6B"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San Sebastián</w:t>
            </w:r>
          </w:p>
          <w:p w14:paraId="31AFC0EE" w14:textId="77777777" w:rsidR="00662657" w:rsidRPr="00540CFC" w:rsidRDefault="00662657" w:rsidP="00AE2C34">
            <w:pPr>
              <w:rPr>
                <w:rFonts w:ascii="Arial Narrow" w:hAnsi="Arial Narrow"/>
                <w:b w:val="0"/>
                <w:bCs w:val="0"/>
                <w:lang w:val="es-ES"/>
              </w:rPr>
            </w:pPr>
            <w:r w:rsidRPr="00540CFC">
              <w:rPr>
                <w:rFonts w:ascii="Arial Narrow" w:hAnsi="Arial Narrow"/>
                <w:b w:val="0"/>
                <w:bCs w:val="0"/>
                <w:lang w:val="es-ES"/>
              </w:rPr>
              <w:t>San Sebastián Gallery Mall</w:t>
            </w:r>
          </w:p>
          <w:p w14:paraId="3E893CCF" w14:textId="77777777" w:rsidR="00662657" w:rsidRPr="00540CFC" w:rsidRDefault="00662657" w:rsidP="00AE2C34">
            <w:pPr>
              <w:rPr>
                <w:rFonts w:ascii="Arial Narrow" w:hAnsi="Arial Narrow"/>
                <w:b w:val="0"/>
                <w:bCs w:val="0"/>
                <w:lang w:val="es-PR"/>
              </w:rPr>
            </w:pPr>
            <w:r w:rsidRPr="00540CFC">
              <w:rPr>
                <w:rFonts w:ascii="Arial Narrow" w:hAnsi="Arial Narrow"/>
                <w:b w:val="0"/>
                <w:bCs w:val="0"/>
                <w:lang w:val="es-ES"/>
              </w:rPr>
              <w:t xml:space="preserve">Carr. </w:t>
            </w:r>
            <w:r w:rsidRPr="00540CFC">
              <w:rPr>
                <w:rFonts w:ascii="Arial Narrow" w:hAnsi="Arial Narrow"/>
                <w:b w:val="0"/>
                <w:bCs w:val="0"/>
                <w:lang w:val="es-PR"/>
              </w:rPr>
              <w:t>#111, Ave. Enrique Laguerre</w:t>
            </w:r>
          </w:p>
          <w:p w14:paraId="31EE9C94" w14:textId="77777777" w:rsidR="00662657" w:rsidRPr="00540CFC" w:rsidRDefault="00662657" w:rsidP="00AE2C34">
            <w:pPr>
              <w:rPr>
                <w:rFonts w:ascii="Arial Narrow" w:hAnsi="Arial Narrow"/>
                <w:lang w:val="es-PR"/>
              </w:rPr>
            </w:pPr>
            <w:r w:rsidRPr="00540CFC">
              <w:rPr>
                <w:rFonts w:ascii="Arial Narrow" w:hAnsi="Arial Narrow"/>
                <w:b w:val="0"/>
                <w:bCs w:val="0"/>
                <w:lang w:val="es-PR"/>
              </w:rPr>
              <w:t>San Sebastián, PR 00685</w:t>
            </w:r>
          </w:p>
        </w:tc>
        <w:tc>
          <w:tcPr>
            <w:tcW w:w="1350" w:type="dxa"/>
          </w:tcPr>
          <w:p w14:paraId="29F9A944"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69DF64D3"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3A2BEBA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03E586BD"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129F3453" w14:textId="77777777" w:rsidR="00662657" w:rsidRPr="00540CFC" w:rsidRDefault="00662657" w:rsidP="00AE2C34">
            <w:pPr>
              <w:rPr>
                <w:rFonts w:ascii="Arial Narrow" w:hAnsi="Arial Narrow"/>
                <w:b w:val="0"/>
                <w:bCs w:val="0"/>
              </w:rPr>
            </w:pPr>
            <w:r w:rsidRPr="00540CFC">
              <w:rPr>
                <w:rFonts w:ascii="Arial Narrow" w:hAnsi="Arial Narrow"/>
              </w:rPr>
              <w:t>TOTAL MAYAG</w:t>
            </w:r>
            <w:r>
              <w:rPr>
                <w:rFonts w:ascii="Arial Narrow" w:hAnsi="Arial Narrow"/>
              </w:rPr>
              <w:t>Ü</w:t>
            </w:r>
            <w:r w:rsidRPr="00540CFC">
              <w:rPr>
                <w:rFonts w:ascii="Arial Narrow" w:hAnsi="Arial Narrow"/>
              </w:rPr>
              <w:t>EZ</w:t>
            </w:r>
          </w:p>
        </w:tc>
        <w:tc>
          <w:tcPr>
            <w:tcW w:w="1350" w:type="dxa"/>
            <w:hideMark/>
          </w:tcPr>
          <w:p w14:paraId="00A6FE6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9</w:t>
            </w:r>
          </w:p>
        </w:tc>
        <w:tc>
          <w:tcPr>
            <w:tcW w:w="1435" w:type="dxa"/>
            <w:hideMark/>
          </w:tcPr>
          <w:p w14:paraId="217AED1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230</w:t>
            </w:r>
          </w:p>
        </w:tc>
      </w:tr>
      <w:tr w:rsidR="00662657" w:rsidRPr="00A81A7B" w14:paraId="0BD511E8" w14:textId="77777777" w:rsidTr="00AE2C34">
        <w:tc>
          <w:tcPr>
            <w:cnfStyle w:val="001000000000" w:firstRow="0" w:lastRow="0" w:firstColumn="1" w:lastColumn="0" w:oddVBand="0" w:evenVBand="0" w:oddHBand="0" w:evenHBand="0" w:firstRowFirstColumn="0" w:firstRowLastColumn="0" w:lastRowFirstColumn="0" w:lastRowLastColumn="0"/>
            <w:tcW w:w="9440" w:type="dxa"/>
            <w:gridSpan w:val="3"/>
          </w:tcPr>
          <w:p w14:paraId="176EAC4F" w14:textId="77777777" w:rsidR="00662657" w:rsidRPr="00540CFC" w:rsidRDefault="00662657" w:rsidP="00AE2C34">
            <w:pPr>
              <w:jc w:val="center"/>
              <w:rPr>
                <w:rFonts w:ascii="Arial Narrow" w:hAnsi="Arial Narrow"/>
              </w:rPr>
            </w:pPr>
            <w:r w:rsidRPr="00540CFC">
              <w:rPr>
                <w:rFonts w:ascii="Arial Narrow" w:hAnsi="Arial Narrow"/>
              </w:rPr>
              <w:t>Metropolitan Region</w:t>
            </w:r>
          </w:p>
        </w:tc>
      </w:tr>
      <w:tr w:rsidR="00662657" w:rsidRPr="00A81A7B" w14:paraId="202E1DB9"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081C99C9" w14:textId="77777777" w:rsidR="00662657" w:rsidRPr="00540CFC" w:rsidRDefault="00662657" w:rsidP="00AE2C34">
            <w:pPr>
              <w:jc w:val="center"/>
              <w:rPr>
                <w:rFonts w:ascii="Arial Narrow" w:hAnsi="Arial Narrow"/>
                <w:lang w:val="es-ES"/>
              </w:rPr>
            </w:pPr>
            <w:r w:rsidRPr="00540CFC">
              <w:rPr>
                <w:rFonts w:ascii="Arial Narrow" w:hAnsi="Arial Narrow"/>
              </w:rPr>
              <w:t>Location</w:t>
            </w:r>
          </w:p>
        </w:tc>
        <w:tc>
          <w:tcPr>
            <w:tcW w:w="1350" w:type="dxa"/>
          </w:tcPr>
          <w:p w14:paraId="4C445B1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75678A36"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5BE8BBAC"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24370F76"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Canóvanas</w:t>
            </w:r>
          </w:p>
          <w:p w14:paraId="6F58DFC1"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 xml:space="preserve">Calle Corchado #105 Final </w:t>
            </w:r>
          </w:p>
          <w:p w14:paraId="3F8CF0AA"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Canóvanas, PR 00729</w:t>
            </w:r>
          </w:p>
        </w:tc>
        <w:tc>
          <w:tcPr>
            <w:tcW w:w="1350" w:type="dxa"/>
          </w:tcPr>
          <w:p w14:paraId="1CF985D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2B909260"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644C3DB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19312464"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0A748AAE"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Carolina</w:t>
            </w:r>
          </w:p>
          <w:p w14:paraId="33F8FCD8"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Ave. 65 de Infantería, Esquina Ave. Roberto Clemente, Carolina PR, 00979</w:t>
            </w:r>
          </w:p>
        </w:tc>
        <w:tc>
          <w:tcPr>
            <w:tcW w:w="1350" w:type="dxa"/>
          </w:tcPr>
          <w:p w14:paraId="7208B6D1"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535A73A6"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50138DBB"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30</w:t>
            </w:r>
          </w:p>
        </w:tc>
      </w:tr>
      <w:tr w:rsidR="00662657" w:rsidRPr="00A81A7B" w14:paraId="20665E70"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0D4DC18F"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Oficina Regional y Local Guaynabo</w:t>
            </w:r>
          </w:p>
          <w:p w14:paraId="7B074B62"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Ave. Las Cumbres #140</w:t>
            </w:r>
          </w:p>
          <w:p w14:paraId="61E3F6E5"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Guaynabo, PR 00969</w:t>
            </w:r>
          </w:p>
        </w:tc>
        <w:tc>
          <w:tcPr>
            <w:tcW w:w="1350" w:type="dxa"/>
          </w:tcPr>
          <w:p w14:paraId="0183989F"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3082AEA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2074156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0B00D6E3"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12419F22"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Almacén y Propiedad</w:t>
            </w:r>
          </w:p>
          <w:p w14:paraId="7A828C2A" w14:textId="77777777" w:rsidR="00662657" w:rsidRPr="00202436" w:rsidRDefault="00662657" w:rsidP="00AE2C34">
            <w:pPr>
              <w:rPr>
                <w:rFonts w:ascii="Arial Narrow" w:hAnsi="Arial Narrow"/>
                <w:b w:val="0"/>
                <w:bCs w:val="0"/>
                <w:lang w:val="es-ES"/>
              </w:rPr>
            </w:pPr>
            <w:r w:rsidRPr="00202436">
              <w:rPr>
                <w:rFonts w:ascii="Arial Narrow" w:hAnsi="Arial Narrow"/>
                <w:b w:val="0"/>
                <w:bCs w:val="0"/>
                <w:lang w:val="es-ES"/>
              </w:rPr>
              <w:t>Calle Eleanor Roosevelt # 231 &amp; 233</w:t>
            </w:r>
          </w:p>
          <w:p w14:paraId="7D482146" w14:textId="77777777" w:rsidR="00662657" w:rsidRPr="00540CFC" w:rsidRDefault="00662657" w:rsidP="00AE2C34">
            <w:pPr>
              <w:rPr>
                <w:rFonts w:ascii="Arial Narrow" w:hAnsi="Arial Narrow"/>
              </w:rPr>
            </w:pPr>
            <w:r w:rsidRPr="00202436">
              <w:rPr>
                <w:rFonts w:ascii="Arial Narrow" w:hAnsi="Arial Narrow"/>
                <w:b w:val="0"/>
                <w:bCs w:val="0"/>
              </w:rPr>
              <w:t>San Juan, PR 00918</w:t>
            </w:r>
          </w:p>
        </w:tc>
        <w:tc>
          <w:tcPr>
            <w:tcW w:w="1350" w:type="dxa"/>
            <w:hideMark/>
          </w:tcPr>
          <w:p w14:paraId="5331865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2DFAD66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30</w:t>
            </w:r>
          </w:p>
        </w:tc>
      </w:tr>
      <w:tr w:rsidR="00662657" w:rsidRPr="00A81A7B" w14:paraId="70DAE5BD"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3A407A49" w14:textId="77777777" w:rsidR="00662657" w:rsidRPr="00540CFC" w:rsidRDefault="00662657" w:rsidP="00AE2C34">
            <w:pPr>
              <w:rPr>
                <w:rFonts w:ascii="Arial Narrow" w:hAnsi="Arial Narrow"/>
                <w:b w:val="0"/>
                <w:bCs w:val="0"/>
                <w:lang w:val="es-PR"/>
              </w:rPr>
            </w:pPr>
            <w:r w:rsidRPr="00540CFC">
              <w:rPr>
                <w:rFonts w:ascii="Arial Narrow" w:hAnsi="Arial Narrow"/>
                <w:lang w:val="es-PR"/>
              </w:rPr>
              <w:t>Nivel Central</w:t>
            </w:r>
          </w:p>
          <w:p w14:paraId="56A028B8"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Edificio World Plaza 268, Ave. Muñoz Rivera,</w:t>
            </w:r>
          </w:p>
          <w:p w14:paraId="594711C1"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Suite 505, Hato Rey, PR 00918</w:t>
            </w:r>
          </w:p>
        </w:tc>
        <w:tc>
          <w:tcPr>
            <w:tcW w:w="1350" w:type="dxa"/>
            <w:hideMark/>
          </w:tcPr>
          <w:p w14:paraId="1680FD12"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6D795AD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37.5</w:t>
            </w:r>
          </w:p>
          <w:p w14:paraId="639F49B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62657" w:rsidRPr="00A81A7B" w14:paraId="2CFC58BC" w14:textId="77777777" w:rsidTr="009B49D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55" w:type="dxa"/>
            <w:hideMark/>
          </w:tcPr>
          <w:p w14:paraId="18AC66B8" w14:textId="77777777" w:rsidR="00662657" w:rsidRDefault="00662657" w:rsidP="00AE2C34">
            <w:pPr>
              <w:rPr>
                <w:rFonts w:ascii="Arial Narrow" w:hAnsi="Arial Narrow"/>
                <w:b w:val="0"/>
                <w:bCs w:val="0"/>
                <w:lang w:val="es-PR"/>
              </w:rPr>
            </w:pPr>
            <w:r w:rsidRPr="00540CFC">
              <w:rPr>
                <w:rFonts w:ascii="Arial Narrow" w:hAnsi="Arial Narrow"/>
                <w:lang w:val="es-PR"/>
              </w:rPr>
              <w:t xml:space="preserve">Oficina Local Rio Piedras </w:t>
            </w:r>
          </w:p>
          <w:p w14:paraId="28ED596B"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(Edif Tres Rios 1er piso)</w:t>
            </w:r>
          </w:p>
          <w:p w14:paraId="348C16AB" w14:textId="77777777" w:rsidR="00662657" w:rsidRPr="00540CFC" w:rsidRDefault="00662657" w:rsidP="00AE2C34">
            <w:pPr>
              <w:rPr>
                <w:rFonts w:ascii="Arial Narrow" w:hAnsi="Arial Narrow"/>
              </w:rPr>
            </w:pPr>
            <w:r w:rsidRPr="00202436">
              <w:rPr>
                <w:rFonts w:ascii="Arial Narrow" w:hAnsi="Arial Narrow"/>
                <w:b w:val="0"/>
                <w:bCs w:val="0"/>
              </w:rPr>
              <w:t>Eleanor Roosevelt 117, San Juan, PR 00918</w:t>
            </w:r>
          </w:p>
        </w:tc>
        <w:tc>
          <w:tcPr>
            <w:tcW w:w="1350" w:type="dxa"/>
            <w:hideMark/>
          </w:tcPr>
          <w:p w14:paraId="7D4E6BD1"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448B3EFD"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35</w:t>
            </w:r>
          </w:p>
        </w:tc>
      </w:tr>
      <w:tr w:rsidR="00662657" w:rsidRPr="00A81A7B" w14:paraId="05585AE4"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67E5028E" w14:textId="77777777" w:rsidR="00662657" w:rsidRDefault="00662657" w:rsidP="00AE2C34">
            <w:pPr>
              <w:rPr>
                <w:rFonts w:ascii="Arial Narrow" w:hAnsi="Arial Narrow"/>
                <w:b w:val="0"/>
                <w:bCs w:val="0"/>
                <w:lang w:val="es-PR"/>
              </w:rPr>
            </w:pPr>
            <w:r w:rsidRPr="00540CFC">
              <w:rPr>
                <w:rFonts w:ascii="Arial Narrow" w:hAnsi="Arial Narrow"/>
                <w:lang w:val="es-PR"/>
              </w:rPr>
              <w:t xml:space="preserve">Oficina Local Rio Piedras </w:t>
            </w:r>
          </w:p>
          <w:p w14:paraId="579FEEC1"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lastRenderedPageBreak/>
              <w:t>(Edif Tres Rios 2ndo piso)</w:t>
            </w:r>
          </w:p>
          <w:p w14:paraId="2D9754E8" w14:textId="77777777" w:rsidR="00662657" w:rsidRPr="00540CFC" w:rsidRDefault="00662657" w:rsidP="00AE2C34">
            <w:pPr>
              <w:rPr>
                <w:rFonts w:ascii="Arial Narrow" w:hAnsi="Arial Narrow"/>
              </w:rPr>
            </w:pPr>
            <w:r w:rsidRPr="00202436">
              <w:rPr>
                <w:rFonts w:ascii="Arial Narrow" w:hAnsi="Arial Narrow"/>
                <w:b w:val="0"/>
                <w:bCs w:val="0"/>
              </w:rPr>
              <w:t>Eleanor Roosevelt 117, San Juan, PR 00918</w:t>
            </w:r>
          </w:p>
        </w:tc>
        <w:tc>
          <w:tcPr>
            <w:tcW w:w="1350" w:type="dxa"/>
            <w:hideMark/>
          </w:tcPr>
          <w:p w14:paraId="21A10640"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lastRenderedPageBreak/>
              <w:t>1</w:t>
            </w:r>
          </w:p>
        </w:tc>
        <w:tc>
          <w:tcPr>
            <w:tcW w:w="1435" w:type="dxa"/>
            <w:hideMark/>
          </w:tcPr>
          <w:p w14:paraId="3979810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4366ED80"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29A392C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Santurce (Minillas)</w:t>
            </w:r>
          </w:p>
          <w:p w14:paraId="0342ADBE"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Centro Gubernamental Minillas, Torre Sur Primer Nivel, San Juan, P.R. 00907</w:t>
            </w:r>
          </w:p>
        </w:tc>
        <w:tc>
          <w:tcPr>
            <w:tcW w:w="1350" w:type="dxa"/>
          </w:tcPr>
          <w:p w14:paraId="3010168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743C53D0"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49685A8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35</w:t>
            </w:r>
          </w:p>
        </w:tc>
      </w:tr>
      <w:tr w:rsidR="00662657" w:rsidRPr="00A81A7B" w14:paraId="507C73A4"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5EB22143"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Trujillo Alto </w:t>
            </w:r>
          </w:p>
          <w:p w14:paraId="72B2F867"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Plaza San Miguel, Carr. 181, Km. 4.4 Expreso Manuel Rivera Morales, Trujillo Alto, PR 00976</w:t>
            </w:r>
          </w:p>
        </w:tc>
        <w:tc>
          <w:tcPr>
            <w:tcW w:w="1350" w:type="dxa"/>
          </w:tcPr>
          <w:p w14:paraId="56F08B4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651C8A18"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12EAB05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25</w:t>
            </w:r>
          </w:p>
        </w:tc>
      </w:tr>
      <w:tr w:rsidR="00662657" w:rsidRPr="00A81A7B" w14:paraId="5A0577AE"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516D3996" w14:textId="77777777" w:rsidR="00662657" w:rsidRPr="00540CFC" w:rsidRDefault="00662657" w:rsidP="00AE2C34">
            <w:pPr>
              <w:rPr>
                <w:rFonts w:ascii="Arial Narrow" w:hAnsi="Arial Narrow"/>
                <w:b w:val="0"/>
                <w:bCs w:val="0"/>
              </w:rPr>
            </w:pPr>
            <w:r w:rsidRPr="00540CFC">
              <w:rPr>
                <w:rFonts w:ascii="Arial Narrow" w:hAnsi="Arial Narrow"/>
              </w:rPr>
              <w:t>TOTAL METRO</w:t>
            </w:r>
          </w:p>
        </w:tc>
        <w:tc>
          <w:tcPr>
            <w:tcW w:w="1350" w:type="dxa"/>
            <w:hideMark/>
          </w:tcPr>
          <w:p w14:paraId="6647159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9</w:t>
            </w:r>
          </w:p>
        </w:tc>
        <w:tc>
          <w:tcPr>
            <w:tcW w:w="1435" w:type="dxa"/>
            <w:hideMark/>
          </w:tcPr>
          <w:p w14:paraId="50153E57"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262.5</w:t>
            </w:r>
          </w:p>
        </w:tc>
      </w:tr>
      <w:tr w:rsidR="00662657" w:rsidRPr="00A81A7B" w14:paraId="413E189C" w14:textId="77777777" w:rsidTr="00AE2C34">
        <w:tc>
          <w:tcPr>
            <w:cnfStyle w:val="001000000000" w:firstRow="0" w:lastRow="0" w:firstColumn="1" w:lastColumn="0" w:oddVBand="0" w:evenVBand="0" w:oddHBand="0" w:evenHBand="0" w:firstRowFirstColumn="0" w:firstRowLastColumn="0" w:lastRowFirstColumn="0" w:lastRowLastColumn="0"/>
            <w:tcW w:w="9440" w:type="dxa"/>
            <w:gridSpan w:val="3"/>
          </w:tcPr>
          <w:p w14:paraId="1ECD3384" w14:textId="77777777" w:rsidR="00662657" w:rsidRPr="00202436" w:rsidRDefault="00662657" w:rsidP="00AE2C34">
            <w:pPr>
              <w:jc w:val="center"/>
              <w:rPr>
                <w:rFonts w:ascii="Arial Narrow" w:hAnsi="Arial Narrow"/>
              </w:rPr>
            </w:pPr>
            <w:r w:rsidRPr="00202436">
              <w:rPr>
                <w:rFonts w:ascii="Arial Narrow" w:hAnsi="Arial Narrow"/>
              </w:rPr>
              <w:t>Ponce Region</w:t>
            </w:r>
          </w:p>
        </w:tc>
      </w:tr>
      <w:tr w:rsidR="00662657" w:rsidRPr="00A81A7B" w14:paraId="55A791B9"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0642E15B" w14:textId="77777777" w:rsidR="00662657" w:rsidRPr="00202436" w:rsidRDefault="00662657" w:rsidP="00AE2C34">
            <w:pPr>
              <w:jc w:val="center"/>
              <w:rPr>
                <w:rFonts w:ascii="Arial Narrow" w:hAnsi="Arial Narrow"/>
                <w:lang w:val="es-ES"/>
              </w:rPr>
            </w:pPr>
            <w:r w:rsidRPr="00202436">
              <w:rPr>
                <w:rFonts w:ascii="Arial Narrow" w:hAnsi="Arial Narrow"/>
              </w:rPr>
              <w:t>Location</w:t>
            </w:r>
          </w:p>
        </w:tc>
        <w:tc>
          <w:tcPr>
            <w:tcW w:w="1350" w:type="dxa"/>
          </w:tcPr>
          <w:p w14:paraId="4ECC1AE0"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Employees</w:t>
            </w:r>
          </w:p>
        </w:tc>
        <w:tc>
          <w:tcPr>
            <w:tcW w:w="1435" w:type="dxa"/>
          </w:tcPr>
          <w:p w14:paraId="072FF3C5"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b/>
                <w:bCs/>
              </w:rPr>
              <w:t>Weekly Hours</w:t>
            </w:r>
          </w:p>
        </w:tc>
      </w:tr>
      <w:tr w:rsidR="00662657" w:rsidRPr="00A81A7B" w14:paraId="3C35412F"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188E5926"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Adjuntas </w:t>
            </w:r>
          </w:p>
          <w:p w14:paraId="27FED2B5"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Calle Dr. Defendini #2, Adjuntas, PR 00601</w:t>
            </w:r>
          </w:p>
        </w:tc>
        <w:tc>
          <w:tcPr>
            <w:tcW w:w="1350" w:type="dxa"/>
            <w:hideMark/>
          </w:tcPr>
          <w:p w14:paraId="75E643AA"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1DBECFC4"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4C2590C7"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62127DA4"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 xml:space="preserve">Oficina Local Coamo </w:t>
            </w:r>
          </w:p>
          <w:p w14:paraId="7A6AE70C"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Centro de Salud Familiar, Carretera 116, #35 Coamo, PR 00653</w:t>
            </w:r>
          </w:p>
        </w:tc>
        <w:tc>
          <w:tcPr>
            <w:tcW w:w="1350" w:type="dxa"/>
            <w:hideMark/>
          </w:tcPr>
          <w:p w14:paraId="722EBBD4"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05E8B99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21BAA16"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58300CD7"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Guayama</w:t>
            </w:r>
          </w:p>
          <w:p w14:paraId="4669792F"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 xml:space="preserve">Edificio FISA II, Paseo del Pueblo 6-A </w:t>
            </w:r>
          </w:p>
          <w:p w14:paraId="575ADB30" w14:textId="77777777" w:rsidR="00662657" w:rsidRPr="00540CFC" w:rsidRDefault="00662657" w:rsidP="00AE2C34">
            <w:pPr>
              <w:rPr>
                <w:rFonts w:ascii="Arial Narrow" w:hAnsi="Arial Narrow"/>
                <w:b w:val="0"/>
                <w:bCs w:val="0"/>
              </w:rPr>
            </w:pPr>
            <w:r w:rsidRPr="00202436">
              <w:rPr>
                <w:rFonts w:ascii="Arial Narrow" w:hAnsi="Arial Narrow"/>
                <w:b w:val="0"/>
                <w:bCs w:val="0"/>
                <w:lang w:val="es-PR"/>
              </w:rPr>
              <w:t>Guayama, PR 00784</w:t>
            </w:r>
          </w:p>
        </w:tc>
        <w:tc>
          <w:tcPr>
            <w:tcW w:w="1350" w:type="dxa"/>
            <w:hideMark/>
          </w:tcPr>
          <w:p w14:paraId="5397957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794E6FBD"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37.5</w:t>
            </w:r>
          </w:p>
          <w:p w14:paraId="5121A09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62657" w:rsidRPr="00A81A7B" w14:paraId="54EACD61"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4A58DBEB"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Guayanilla</w:t>
            </w:r>
          </w:p>
          <w:p w14:paraId="4DF99C9D"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Calle Muñoz Rivera 139</w:t>
            </w:r>
          </w:p>
          <w:p w14:paraId="7BFA0F7E"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Guayanilla, PR 00656</w:t>
            </w:r>
          </w:p>
        </w:tc>
        <w:tc>
          <w:tcPr>
            <w:tcW w:w="1350" w:type="dxa"/>
          </w:tcPr>
          <w:p w14:paraId="43315A85"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p w14:paraId="576A82FF"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435" w:type="dxa"/>
            <w:hideMark/>
          </w:tcPr>
          <w:p w14:paraId="2C3052F2"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2ABFA61"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4ED5D64F"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Jayuya</w:t>
            </w:r>
          </w:p>
          <w:p w14:paraId="7C8B66E4"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Calle Gillermo Esteves #57</w:t>
            </w:r>
          </w:p>
          <w:p w14:paraId="0AF74300"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Jayuya, PR 00664</w:t>
            </w:r>
          </w:p>
        </w:tc>
        <w:tc>
          <w:tcPr>
            <w:tcW w:w="1350" w:type="dxa"/>
          </w:tcPr>
          <w:p w14:paraId="4AD20861"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p w14:paraId="76983F9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435" w:type="dxa"/>
            <w:hideMark/>
          </w:tcPr>
          <w:p w14:paraId="49CD43B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2BEAB57B"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7AB143D6"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Peñuelas</w:t>
            </w:r>
          </w:p>
          <w:p w14:paraId="7D845875"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Centro Gubernamental, Oficina 104, Calle José Vicente, Peñuelas, P.R. 00624</w:t>
            </w:r>
          </w:p>
        </w:tc>
        <w:tc>
          <w:tcPr>
            <w:tcW w:w="1350" w:type="dxa"/>
          </w:tcPr>
          <w:p w14:paraId="59427A1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66537CE1"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615B20E3" w14:textId="77777777" w:rsidTr="00662657">
        <w:trPr>
          <w:trHeight w:val="565"/>
        </w:trPr>
        <w:tc>
          <w:tcPr>
            <w:cnfStyle w:val="001000000000" w:firstRow="0" w:lastRow="0" w:firstColumn="1" w:lastColumn="0" w:oddVBand="0" w:evenVBand="0" w:oddHBand="0" w:evenHBand="0" w:firstRowFirstColumn="0" w:firstRowLastColumn="0" w:lastRowFirstColumn="0" w:lastRowLastColumn="0"/>
            <w:tcW w:w="6655" w:type="dxa"/>
            <w:hideMark/>
          </w:tcPr>
          <w:p w14:paraId="6640FF2E"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Regional Ponce</w:t>
            </w:r>
          </w:p>
          <w:p w14:paraId="668A7D32"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Calle Vives #70, Esq. Atocha</w:t>
            </w:r>
          </w:p>
          <w:p w14:paraId="69F1E02C"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Ponce, PR 00730</w:t>
            </w:r>
          </w:p>
        </w:tc>
        <w:tc>
          <w:tcPr>
            <w:tcW w:w="1350" w:type="dxa"/>
            <w:hideMark/>
          </w:tcPr>
          <w:p w14:paraId="7F31DF3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374DE62D"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35</w:t>
            </w:r>
          </w:p>
          <w:p w14:paraId="42841D0C"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62657" w:rsidRPr="00A81A7B" w14:paraId="5A896F85"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000981E8"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Ponce</w:t>
            </w:r>
          </w:p>
          <w:p w14:paraId="07C941CE"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Calle Vives #70, Esq. Atocha</w:t>
            </w:r>
          </w:p>
          <w:p w14:paraId="4EEE28DE"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Ponce, PR 00730</w:t>
            </w:r>
          </w:p>
          <w:p w14:paraId="21A2BA84" w14:textId="77777777" w:rsidR="00662657" w:rsidRPr="00540CFC" w:rsidRDefault="00662657" w:rsidP="00AE2C34">
            <w:pPr>
              <w:rPr>
                <w:rFonts w:ascii="Arial Narrow" w:hAnsi="Arial Narrow"/>
                <w:lang w:val="es-PR"/>
              </w:rPr>
            </w:pPr>
          </w:p>
          <w:p w14:paraId="7ADA107F" w14:textId="77777777" w:rsidR="00662657" w:rsidRPr="00540CFC" w:rsidRDefault="00662657" w:rsidP="00AE2C34">
            <w:pPr>
              <w:rPr>
                <w:rFonts w:ascii="Arial Narrow" w:hAnsi="Arial Narrow"/>
                <w:lang w:val="es-PR"/>
              </w:rPr>
            </w:pPr>
          </w:p>
        </w:tc>
        <w:tc>
          <w:tcPr>
            <w:tcW w:w="1350" w:type="dxa"/>
            <w:hideMark/>
          </w:tcPr>
          <w:p w14:paraId="1AB7E155"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tcPr>
          <w:p w14:paraId="1B4C43D6"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35</w:t>
            </w:r>
          </w:p>
          <w:p w14:paraId="57D326E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2657" w:rsidRPr="00A81A7B" w14:paraId="500D9FCD" w14:textId="77777777" w:rsidTr="00662657">
        <w:tc>
          <w:tcPr>
            <w:cnfStyle w:val="001000000000" w:firstRow="0" w:lastRow="0" w:firstColumn="1" w:lastColumn="0" w:oddVBand="0" w:evenVBand="0" w:oddHBand="0" w:evenHBand="0" w:firstRowFirstColumn="0" w:firstRowLastColumn="0" w:lastRowFirstColumn="0" w:lastRowLastColumn="0"/>
            <w:tcW w:w="6655" w:type="dxa"/>
          </w:tcPr>
          <w:p w14:paraId="65883335"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Salinas</w:t>
            </w:r>
          </w:p>
          <w:p w14:paraId="352155B1" w14:textId="77777777" w:rsidR="00662657" w:rsidRPr="00202436" w:rsidRDefault="00662657" w:rsidP="00AE2C34">
            <w:pPr>
              <w:rPr>
                <w:rFonts w:ascii="Arial Narrow" w:hAnsi="Arial Narrow"/>
                <w:b w:val="0"/>
                <w:bCs w:val="0"/>
              </w:rPr>
            </w:pPr>
            <w:r w:rsidRPr="00202436">
              <w:rPr>
                <w:rFonts w:ascii="Arial Narrow" w:hAnsi="Arial Narrow"/>
                <w:b w:val="0"/>
                <w:bCs w:val="0"/>
                <w:lang w:val="es-ES"/>
              </w:rPr>
              <w:t xml:space="preserve">Portobello Town Center, PR #3 Int. </w:t>
            </w:r>
            <w:r w:rsidRPr="00202436">
              <w:rPr>
                <w:rFonts w:ascii="Arial Narrow" w:hAnsi="Arial Narrow"/>
                <w:b w:val="0"/>
                <w:bCs w:val="0"/>
              </w:rPr>
              <w:t>PR #180, Salinas, PR 00751</w:t>
            </w:r>
          </w:p>
        </w:tc>
        <w:tc>
          <w:tcPr>
            <w:tcW w:w="1350" w:type="dxa"/>
            <w:hideMark/>
          </w:tcPr>
          <w:p w14:paraId="5AE12E2E"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0BB59479"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00A66B1C"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35B85E01" w14:textId="77777777" w:rsidR="00662657" w:rsidRPr="00540CFC" w:rsidRDefault="00662657" w:rsidP="00AE2C34">
            <w:pPr>
              <w:rPr>
                <w:rFonts w:ascii="Arial Narrow" w:hAnsi="Arial Narrow"/>
                <w:b w:val="0"/>
                <w:bCs w:val="0"/>
                <w:lang w:val="es-ES"/>
              </w:rPr>
            </w:pPr>
            <w:r w:rsidRPr="00540CFC">
              <w:rPr>
                <w:rFonts w:ascii="Arial Narrow" w:hAnsi="Arial Narrow"/>
                <w:lang w:val="es-ES"/>
              </w:rPr>
              <w:t>Oficina Local Santa Isabel</w:t>
            </w:r>
          </w:p>
          <w:p w14:paraId="7CFB20BB" w14:textId="77777777" w:rsidR="00662657" w:rsidRPr="00202436" w:rsidRDefault="00662657" w:rsidP="00AE2C34">
            <w:pPr>
              <w:rPr>
                <w:rFonts w:ascii="Arial Narrow" w:hAnsi="Arial Narrow"/>
                <w:b w:val="0"/>
                <w:bCs w:val="0"/>
                <w:lang w:val="es-PR"/>
              </w:rPr>
            </w:pPr>
            <w:r w:rsidRPr="00202436">
              <w:rPr>
                <w:rFonts w:ascii="Arial Narrow" w:hAnsi="Arial Narrow"/>
                <w:b w:val="0"/>
                <w:bCs w:val="0"/>
                <w:lang w:val="es-PR"/>
              </w:rPr>
              <w:t>CDT de Santa Isabel, calle Eugenio María de Hostos #89, Salida para Coamo</w:t>
            </w:r>
          </w:p>
          <w:p w14:paraId="49239401" w14:textId="77777777" w:rsidR="00662657" w:rsidRPr="00540CFC" w:rsidRDefault="00662657" w:rsidP="00AE2C34">
            <w:pPr>
              <w:rPr>
                <w:rFonts w:ascii="Arial Narrow" w:hAnsi="Arial Narrow"/>
                <w:lang w:val="es-PR"/>
              </w:rPr>
            </w:pPr>
            <w:r w:rsidRPr="00202436">
              <w:rPr>
                <w:rFonts w:ascii="Arial Narrow" w:hAnsi="Arial Narrow"/>
                <w:b w:val="0"/>
                <w:bCs w:val="0"/>
                <w:lang w:val="es-PR"/>
              </w:rPr>
              <w:t>Santa Isabel, PR 00757</w:t>
            </w:r>
          </w:p>
        </w:tc>
        <w:tc>
          <w:tcPr>
            <w:tcW w:w="1350" w:type="dxa"/>
            <w:hideMark/>
          </w:tcPr>
          <w:p w14:paraId="74F1BDC1"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1</w:t>
            </w:r>
          </w:p>
        </w:tc>
        <w:tc>
          <w:tcPr>
            <w:tcW w:w="1435" w:type="dxa"/>
            <w:hideMark/>
          </w:tcPr>
          <w:p w14:paraId="79099BAE"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40CFC">
              <w:rPr>
                <w:rFonts w:ascii="Arial Narrow" w:hAnsi="Arial Narrow"/>
              </w:rPr>
              <w:t>20</w:t>
            </w:r>
          </w:p>
        </w:tc>
      </w:tr>
      <w:tr w:rsidR="00662657" w:rsidRPr="00A81A7B" w14:paraId="11EA7065" w14:textId="77777777" w:rsidTr="00662657">
        <w:tc>
          <w:tcPr>
            <w:cnfStyle w:val="001000000000" w:firstRow="0" w:lastRow="0" w:firstColumn="1" w:lastColumn="0" w:oddVBand="0" w:evenVBand="0" w:oddHBand="0" w:evenHBand="0" w:firstRowFirstColumn="0" w:firstRowLastColumn="0" w:lastRowFirstColumn="0" w:lastRowLastColumn="0"/>
            <w:tcW w:w="6655" w:type="dxa"/>
            <w:hideMark/>
          </w:tcPr>
          <w:p w14:paraId="0B67BF42" w14:textId="77777777" w:rsidR="00662657" w:rsidRPr="00540CFC" w:rsidRDefault="00662657" w:rsidP="00AE2C34">
            <w:pPr>
              <w:rPr>
                <w:rFonts w:ascii="Arial Narrow" w:hAnsi="Arial Narrow"/>
                <w:b w:val="0"/>
                <w:bCs w:val="0"/>
              </w:rPr>
            </w:pPr>
            <w:r w:rsidRPr="00540CFC">
              <w:rPr>
                <w:rFonts w:ascii="Arial Narrow" w:hAnsi="Arial Narrow"/>
              </w:rPr>
              <w:t>TOTAL PONCE</w:t>
            </w:r>
          </w:p>
        </w:tc>
        <w:tc>
          <w:tcPr>
            <w:tcW w:w="1350" w:type="dxa"/>
            <w:hideMark/>
          </w:tcPr>
          <w:p w14:paraId="2620EF4B"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10</w:t>
            </w:r>
          </w:p>
        </w:tc>
        <w:tc>
          <w:tcPr>
            <w:tcW w:w="1435" w:type="dxa"/>
            <w:hideMark/>
          </w:tcPr>
          <w:p w14:paraId="5888C495" w14:textId="77777777" w:rsidR="00662657" w:rsidRPr="00540CFC" w:rsidRDefault="0066265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0CFC">
              <w:rPr>
                <w:rFonts w:ascii="Arial Narrow" w:hAnsi="Arial Narrow"/>
                <w:b/>
                <w:bCs/>
              </w:rPr>
              <w:t>247.5</w:t>
            </w:r>
          </w:p>
        </w:tc>
      </w:tr>
      <w:tr w:rsidR="00662657" w:rsidRPr="00A81A7B" w14:paraId="4A0F75BE" w14:textId="77777777" w:rsidTr="00662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hideMark/>
          </w:tcPr>
          <w:p w14:paraId="69E68FD5" w14:textId="77777777" w:rsidR="00662657" w:rsidRPr="00202436" w:rsidRDefault="00662657" w:rsidP="00AE2C34">
            <w:pPr>
              <w:rPr>
                <w:rFonts w:ascii="Arial Narrow" w:hAnsi="Arial Narrow"/>
              </w:rPr>
            </w:pPr>
            <w:r w:rsidRPr="00202436">
              <w:rPr>
                <w:rFonts w:ascii="Arial Narrow" w:hAnsi="Arial Narrow"/>
              </w:rPr>
              <w:t>GRAND TOTAL OFFICE CLEANNING</w:t>
            </w:r>
          </w:p>
        </w:tc>
        <w:tc>
          <w:tcPr>
            <w:tcW w:w="1350" w:type="dxa"/>
          </w:tcPr>
          <w:p w14:paraId="4D28C09C"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p>
          <w:p w14:paraId="2F71FF8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60</w:t>
            </w:r>
          </w:p>
        </w:tc>
        <w:tc>
          <w:tcPr>
            <w:tcW w:w="1435" w:type="dxa"/>
          </w:tcPr>
          <w:p w14:paraId="4364DC99"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p>
          <w:p w14:paraId="0F6FAB68" w14:textId="77777777" w:rsidR="00662657" w:rsidRPr="00540CFC" w:rsidRDefault="0066265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540CFC">
              <w:rPr>
                <w:rFonts w:ascii="Arial Narrow" w:hAnsi="Arial Narrow"/>
                <w:b/>
                <w:bCs/>
              </w:rPr>
              <w:t>1,527.5</w:t>
            </w:r>
          </w:p>
        </w:tc>
      </w:tr>
    </w:tbl>
    <w:p w14:paraId="62219E20" w14:textId="77777777" w:rsidR="000973C5" w:rsidRDefault="000973C5" w:rsidP="000973C5">
      <w:pPr>
        <w:spacing w:after="0" w:line="240" w:lineRule="auto"/>
        <w:jc w:val="both"/>
        <w:rPr>
          <w:sz w:val="24"/>
          <w:szCs w:val="24"/>
        </w:rPr>
      </w:pPr>
    </w:p>
    <w:p w14:paraId="06B478C9" w14:textId="77777777" w:rsidR="00662657" w:rsidRDefault="00662657" w:rsidP="00CE0831">
      <w:pPr>
        <w:spacing w:after="0" w:line="240" w:lineRule="auto"/>
        <w:jc w:val="both"/>
        <w:rPr>
          <w:rFonts w:ascii="Arial Narrow" w:hAnsi="Arial Narrow"/>
        </w:rPr>
      </w:pPr>
    </w:p>
    <w:p w14:paraId="3B616CCE" w14:textId="77777777" w:rsidR="001A628B" w:rsidRDefault="001A628B" w:rsidP="00CE0831">
      <w:pPr>
        <w:spacing w:after="0" w:line="240" w:lineRule="auto"/>
        <w:jc w:val="both"/>
        <w:rPr>
          <w:rFonts w:ascii="Arial Narrow" w:hAnsi="Arial Narrow"/>
        </w:rPr>
      </w:pPr>
    </w:p>
    <w:p w14:paraId="1616F398" w14:textId="77777777" w:rsidR="001A628B" w:rsidRDefault="001A628B" w:rsidP="00CE0831">
      <w:pPr>
        <w:spacing w:after="0" w:line="240" w:lineRule="auto"/>
        <w:jc w:val="both"/>
        <w:rPr>
          <w:rFonts w:ascii="Arial Narrow" w:hAnsi="Arial Narrow"/>
        </w:rPr>
      </w:pPr>
    </w:p>
    <w:p w14:paraId="5289D037" w14:textId="77777777" w:rsidR="001A628B" w:rsidRDefault="001A628B" w:rsidP="00CE0831">
      <w:pPr>
        <w:spacing w:after="0" w:line="240" w:lineRule="auto"/>
        <w:jc w:val="both"/>
        <w:rPr>
          <w:rFonts w:ascii="Arial Narrow" w:hAnsi="Arial Narrow"/>
        </w:rPr>
      </w:pPr>
    </w:p>
    <w:p w14:paraId="4E940584" w14:textId="77777777" w:rsidR="001A628B" w:rsidRDefault="001A628B" w:rsidP="00CE0831">
      <w:pPr>
        <w:spacing w:after="0" w:line="240" w:lineRule="auto"/>
        <w:jc w:val="both"/>
        <w:rPr>
          <w:rFonts w:ascii="Arial Narrow" w:hAnsi="Arial Narrow"/>
        </w:rPr>
      </w:pPr>
    </w:p>
    <w:p w14:paraId="5D9D1660" w14:textId="77777777" w:rsidR="00662657" w:rsidRDefault="00662657" w:rsidP="00CE0831">
      <w:pPr>
        <w:spacing w:after="0" w:line="240" w:lineRule="auto"/>
        <w:jc w:val="both"/>
        <w:rPr>
          <w:rFonts w:ascii="Arial Narrow" w:hAnsi="Arial Narrow"/>
        </w:rPr>
      </w:pPr>
    </w:p>
    <w:tbl>
      <w:tblPr>
        <w:tblStyle w:val="GridTable4"/>
        <w:tblW w:w="9422" w:type="dxa"/>
        <w:tblLook w:val="04A0" w:firstRow="1" w:lastRow="0" w:firstColumn="1" w:lastColumn="0" w:noHBand="0" w:noVBand="1"/>
      </w:tblPr>
      <w:tblGrid>
        <w:gridCol w:w="5372"/>
        <w:gridCol w:w="1620"/>
        <w:gridCol w:w="2430"/>
      </w:tblGrid>
      <w:tr w:rsidR="001C2600" w:rsidRPr="00A81A7B" w14:paraId="3B902D92" w14:textId="77777777" w:rsidTr="001C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2" w:type="dxa"/>
            <w:gridSpan w:val="3"/>
          </w:tcPr>
          <w:p w14:paraId="3F44557B" w14:textId="73AB87F5" w:rsidR="001C2600" w:rsidRPr="001C2600" w:rsidRDefault="001C2600" w:rsidP="001C2600">
            <w:pPr>
              <w:jc w:val="center"/>
              <w:rPr>
                <w:rFonts w:ascii="Arial Narrow" w:hAnsi="Arial Narrow"/>
                <w:sz w:val="24"/>
                <w:szCs w:val="24"/>
              </w:rPr>
            </w:pPr>
            <w:r w:rsidRPr="001C2600">
              <w:rPr>
                <w:rFonts w:ascii="Arial Narrow" w:hAnsi="Arial Narrow"/>
                <w:sz w:val="24"/>
                <w:szCs w:val="24"/>
                <w:lang w:val="es-PR"/>
              </w:rPr>
              <w:t>TABLE 2</w:t>
            </w:r>
          </w:p>
        </w:tc>
      </w:tr>
      <w:tr w:rsidR="001C2600" w:rsidRPr="00A81A7B" w14:paraId="44DC3AD4" w14:textId="77777777" w:rsidTr="001C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2" w:type="dxa"/>
            <w:gridSpan w:val="3"/>
          </w:tcPr>
          <w:p w14:paraId="54150135" w14:textId="4F11D976" w:rsidR="001C2600" w:rsidRPr="001C2600" w:rsidRDefault="001C2600" w:rsidP="001C2600">
            <w:pPr>
              <w:jc w:val="center"/>
              <w:rPr>
                <w:rFonts w:ascii="Arial Narrow" w:hAnsi="Arial Narrow"/>
                <w:sz w:val="24"/>
                <w:szCs w:val="24"/>
              </w:rPr>
            </w:pPr>
            <w:r w:rsidRPr="001C2600">
              <w:rPr>
                <w:rFonts w:ascii="Arial Narrow" w:hAnsi="Arial Narrow"/>
                <w:sz w:val="24"/>
                <w:szCs w:val="24"/>
              </w:rPr>
              <w:t>OFFICE EXTERIOR LANDSCAPE</w:t>
            </w:r>
          </w:p>
        </w:tc>
      </w:tr>
      <w:tr w:rsidR="001C2600" w:rsidRPr="00A81A7B" w14:paraId="4E8CA101" w14:textId="77777777" w:rsidTr="001C2600">
        <w:tc>
          <w:tcPr>
            <w:cnfStyle w:val="001000000000" w:firstRow="0" w:lastRow="0" w:firstColumn="1" w:lastColumn="0" w:oddVBand="0" w:evenVBand="0" w:oddHBand="0" w:evenHBand="0" w:firstRowFirstColumn="0" w:firstRowLastColumn="0" w:lastRowFirstColumn="0" w:lastRowLastColumn="0"/>
            <w:tcW w:w="5372" w:type="dxa"/>
          </w:tcPr>
          <w:p w14:paraId="64B2784E" w14:textId="6C48653B" w:rsidR="001C2600" w:rsidRPr="00A81A7B" w:rsidRDefault="001C2600" w:rsidP="001C2600">
            <w:pPr>
              <w:jc w:val="center"/>
              <w:rPr>
                <w:rFonts w:ascii="Arial Narrow" w:hAnsi="Arial Narrow"/>
                <w:b w:val="0"/>
                <w:bCs w:val="0"/>
                <w:sz w:val="24"/>
                <w:szCs w:val="24"/>
              </w:rPr>
            </w:pPr>
            <w:r w:rsidRPr="00540CFC">
              <w:rPr>
                <w:rFonts w:ascii="Arial Narrow" w:hAnsi="Arial Narrow"/>
              </w:rPr>
              <w:t>Location</w:t>
            </w:r>
          </w:p>
        </w:tc>
        <w:tc>
          <w:tcPr>
            <w:tcW w:w="1620" w:type="dxa"/>
            <w:hideMark/>
          </w:tcPr>
          <w:p w14:paraId="2DBE27CC" w14:textId="7FEB639D" w:rsidR="001C2600" w:rsidRPr="00A81A7B" w:rsidRDefault="001C2600" w:rsidP="001C26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540CFC">
              <w:rPr>
                <w:rFonts w:ascii="Arial Narrow" w:hAnsi="Arial Narrow"/>
                <w:b/>
                <w:bCs/>
              </w:rPr>
              <w:t>Employees</w:t>
            </w:r>
          </w:p>
        </w:tc>
        <w:tc>
          <w:tcPr>
            <w:tcW w:w="2430" w:type="dxa"/>
            <w:hideMark/>
          </w:tcPr>
          <w:p w14:paraId="73098051" w14:textId="071A286F" w:rsidR="001C2600" w:rsidRPr="00A81A7B" w:rsidRDefault="001C2600" w:rsidP="001C26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rPr>
              <w:t>Monthly</w:t>
            </w:r>
            <w:r w:rsidRPr="00540CFC">
              <w:rPr>
                <w:rFonts w:ascii="Arial Narrow" w:hAnsi="Arial Narrow"/>
                <w:b/>
                <w:bCs/>
              </w:rPr>
              <w:t xml:space="preserve"> Hours</w:t>
            </w:r>
          </w:p>
        </w:tc>
      </w:tr>
      <w:tr w:rsidR="00562E87" w:rsidRPr="00A81A7B" w14:paraId="0B9FF483" w14:textId="77777777" w:rsidTr="001C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2" w:type="dxa"/>
            <w:hideMark/>
          </w:tcPr>
          <w:p w14:paraId="04098DB1" w14:textId="77777777" w:rsidR="00562E87" w:rsidRPr="00A81A7B" w:rsidRDefault="00562E87" w:rsidP="00AE2C34">
            <w:pPr>
              <w:rPr>
                <w:rFonts w:ascii="Arial Narrow" w:hAnsi="Arial Narrow"/>
                <w:b w:val="0"/>
                <w:bCs w:val="0"/>
                <w:sz w:val="24"/>
                <w:szCs w:val="24"/>
                <w:lang w:val="es-ES"/>
              </w:rPr>
            </w:pPr>
            <w:r w:rsidRPr="00A81A7B">
              <w:rPr>
                <w:rFonts w:ascii="Arial Narrow" w:hAnsi="Arial Narrow"/>
                <w:sz w:val="24"/>
                <w:szCs w:val="24"/>
                <w:lang w:val="es-ES"/>
              </w:rPr>
              <w:lastRenderedPageBreak/>
              <w:t>Oficina Local Florida</w:t>
            </w:r>
          </w:p>
          <w:p w14:paraId="7D8D691B" w14:textId="77777777" w:rsidR="00562E87" w:rsidRPr="00A81A7B" w:rsidRDefault="00562E87" w:rsidP="00AE2C34">
            <w:pPr>
              <w:rPr>
                <w:rFonts w:ascii="Arial Narrow" w:hAnsi="Arial Narrow"/>
                <w:sz w:val="24"/>
                <w:szCs w:val="24"/>
                <w:lang w:val="es-PR"/>
              </w:rPr>
            </w:pPr>
            <w:r w:rsidRPr="00A81A7B">
              <w:rPr>
                <w:rFonts w:ascii="Arial Narrow" w:hAnsi="Arial Narrow"/>
                <w:sz w:val="24"/>
                <w:szCs w:val="24"/>
                <w:lang w:val="es-PR"/>
              </w:rPr>
              <w:t>Calle Antonio Alcázar #27</w:t>
            </w:r>
          </w:p>
          <w:p w14:paraId="35063EA6" w14:textId="77777777" w:rsidR="00562E87" w:rsidRPr="00A81A7B" w:rsidRDefault="00562E87" w:rsidP="00AE2C34">
            <w:pPr>
              <w:rPr>
                <w:rFonts w:ascii="Arial Narrow" w:hAnsi="Arial Narrow"/>
                <w:sz w:val="24"/>
                <w:szCs w:val="24"/>
                <w:lang w:val="es-PR"/>
              </w:rPr>
            </w:pPr>
            <w:r w:rsidRPr="00A81A7B">
              <w:rPr>
                <w:rFonts w:ascii="Arial Narrow" w:hAnsi="Arial Narrow"/>
                <w:sz w:val="24"/>
                <w:szCs w:val="24"/>
                <w:lang w:val="es-PR"/>
              </w:rPr>
              <w:t>Florida, P.R. 00650</w:t>
            </w:r>
          </w:p>
        </w:tc>
        <w:tc>
          <w:tcPr>
            <w:tcW w:w="1620" w:type="dxa"/>
            <w:hideMark/>
          </w:tcPr>
          <w:p w14:paraId="4B9E3A4D" w14:textId="35C02E86" w:rsidR="00562E87" w:rsidRPr="00A81A7B" w:rsidRDefault="001C2600"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Up to</w:t>
            </w:r>
            <w:r w:rsidR="00562E87" w:rsidRPr="00A81A7B">
              <w:rPr>
                <w:rFonts w:ascii="Arial Narrow" w:hAnsi="Arial Narrow"/>
                <w:sz w:val="24"/>
                <w:szCs w:val="24"/>
              </w:rPr>
              <w:t xml:space="preserve"> 5</w:t>
            </w:r>
          </w:p>
        </w:tc>
        <w:tc>
          <w:tcPr>
            <w:tcW w:w="2430" w:type="dxa"/>
          </w:tcPr>
          <w:p w14:paraId="102F6734" w14:textId="579F644A" w:rsidR="00562E87" w:rsidRPr="00A81A7B" w:rsidRDefault="00562E8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A81A7B">
              <w:rPr>
                <w:rFonts w:ascii="Arial Narrow" w:hAnsi="Arial Narrow"/>
                <w:sz w:val="24"/>
                <w:szCs w:val="24"/>
              </w:rPr>
              <w:t xml:space="preserve">8 </w:t>
            </w:r>
            <w:r w:rsidR="001C2600">
              <w:rPr>
                <w:rFonts w:ascii="Arial Narrow" w:hAnsi="Arial Narrow"/>
                <w:sz w:val="24"/>
                <w:szCs w:val="24"/>
              </w:rPr>
              <w:t>per person</w:t>
            </w:r>
          </w:p>
          <w:p w14:paraId="0596F775" w14:textId="77777777" w:rsidR="00562E87" w:rsidRPr="00A81A7B" w:rsidRDefault="00562E8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562E87" w:rsidRPr="00A81A7B" w14:paraId="3DDE1167" w14:textId="77777777" w:rsidTr="001C2600">
        <w:tc>
          <w:tcPr>
            <w:cnfStyle w:val="001000000000" w:firstRow="0" w:lastRow="0" w:firstColumn="1" w:lastColumn="0" w:oddVBand="0" w:evenVBand="0" w:oddHBand="0" w:evenHBand="0" w:firstRowFirstColumn="0" w:firstRowLastColumn="0" w:lastRowFirstColumn="0" w:lastRowLastColumn="0"/>
            <w:tcW w:w="5372" w:type="dxa"/>
            <w:hideMark/>
          </w:tcPr>
          <w:p w14:paraId="1273F120" w14:textId="77777777" w:rsidR="00562E87" w:rsidRPr="00A81A7B" w:rsidRDefault="00562E87" w:rsidP="00AE2C34">
            <w:pPr>
              <w:rPr>
                <w:rFonts w:ascii="Arial Narrow" w:hAnsi="Arial Narrow"/>
                <w:b w:val="0"/>
                <w:bCs w:val="0"/>
                <w:sz w:val="24"/>
                <w:szCs w:val="24"/>
                <w:lang w:val="es-ES"/>
              </w:rPr>
            </w:pPr>
            <w:r w:rsidRPr="00A81A7B">
              <w:rPr>
                <w:rFonts w:ascii="Arial Narrow" w:hAnsi="Arial Narrow"/>
                <w:sz w:val="24"/>
                <w:szCs w:val="24"/>
                <w:lang w:val="es-ES"/>
              </w:rPr>
              <w:t>Arecibo</w:t>
            </w:r>
          </w:p>
          <w:p w14:paraId="04F6208F" w14:textId="77777777" w:rsidR="00562E87" w:rsidRPr="00A81A7B" w:rsidRDefault="00562E87" w:rsidP="00AE2C34">
            <w:pPr>
              <w:rPr>
                <w:rFonts w:ascii="Arial Narrow" w:hAnsi="Arial Narrow"/>
                <w:sz w:val="24"/>
                <w:szCs w:val="24"/>
                <w:lang w:val="es-PR"/>
              </w:rPr>
            </w:pPr>
            <w:r w:rsidRPr="00A81A7B">
              <w:rPr>
                <w:rFonts w:ascii="Arial Narrow" w:hAnsi="Arial Narrow"/>
                <w:sz w:val="24"/>
                <w:szCs w:val="24"/>
                <w:lang w:val="es-PR"/>
              </w:rPr>
              <w:t>CDT de Arecibo, Antiguo Hospital Distrito, Carr. Arecibo a Lares #129</w:t>
            </w:r>
          </w:p>
        </w:tc>
        <w:tc>
          <w:tcPr>
            <w:tcW w:w="1620" w:type="dxa"/>
            <w:hideMark/>
          </w:tcPr>
          <w:p w14:paraId="714BCFCF" w14:textId="2E97072E" w:rsidR="00562E87" w:rsidRPr="00A81A7B" w:rsidRDefault="001C2600"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Up to</w:t>
            </w:r>
            <w:r w:rsidR="00562E87" w:rsidRPr="00A81A7B">
              <w:rPr>
                <w:rFonts w:ascii="Arial Narrow" w:hAnsi="Arial Narrow"/>
                <w:sz w:val="24"/>
                <w:szCs w:val="24"/>
              </w:rPr>
              <w:t xml:space="preserve"> 5</w:t>
            </w:r>
          </w:p>
        </w:tc>
        <w:tc>
          <w:tcPr>
            <w:tcW w:w="2430" w:type="dxa"/>
          </w:tcPr>
          <w:p w14:paraId="04702B71" w14:textId="5F1AA9AB" w:rsidR="00562E87" w:rsidRPr="00A81A7B" w:rsidRDefault="00562E8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A81A7B">
              <w:rPr>
                <w:rFonts w:ascii="Arial Narrow" w:hAnsi="Arial Narrow"/>
                <w:sz w:val="24"/>
                <w:szCs w:val="24"/>
              </w:rPr>
              <w:t xml:space="preserve">8 </w:t>
            </w:r>
            <w:r w:rsidR="001C2600" w:rsidRPr="001C2600">
              <w:rPr>
                <w:rFonts w:ascii="Arial Narrow" w:hAnsi="Arial Narrow"/>
                <w:sz w:val="24"/>
                <w:szCs w:val="24"/>
              </w:rPr>
              <w:t>per person</w:t>
            </w:r>
          </w:p>
          <w:p w14:paraId="5E3F4F9D" w14:textId="77777777" w:rsidR="00562E87" w:rsidRPr="00A81A7B" w:rsidRDefault="00562E8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562E87" w:rsidRPr="00A81A7B" w14:paraId="1C61F3C4" w14:textId="77777777" w:rsidTr="001C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2" w:type="dxa"/>
            <w:hideMark/>
          </w:tcPr>
          <w:p w14:paraId="0B4E6E51" w14:textId="77777777" w:rsidR="00562E87" w:rsidRPr="00A81A7B" w:rsidRDefault="00562E87" w:rsidP="00AE2C34">
            <w:pPr>
              <w:rPr>
                <w:rFonts w:ascii="Arial Narrow" w:hAnsi="Arial Narrow"/>
                <w:b w:val="0"/>
                <w:bCs w:val="0"/>
                <w:sz w:val="24"/>
                <w:szCs w:val="24"/>
                <w:lang w:val="es-ES"/>
              </w:rPr>
            </w:pPr>
            <w:r w:rsidRPr="00A81A7B">
              <w:rPr>
                <w:rFonts w:ascii="Arial Narrow" w:hAnsi="Arial Narrow"/>
                <w:sz w:val="24"/>
                <w:szCs w:val="24"/>
                <w:lang w:val="es-ES"/>
              </w:rPr>
              <w:t>Oficina Local Rincón</w:t>
            </w:r>
          </w:p>
          <w:p w14:paraId="5AEAE15B" w14:textId="77777777" w:rsidR="00562E87" w:rsidRPr="00A81A7B" w:rsidRDefault="00562E87" w:rsidP="00AE2C34">
            <w:pPr>
              <w:rPr>
                <w:rFonts w:ascii="Arial Narrow" w:hAnsi="Arial Narrow"/>
                <w:sz w:val="24"/>
                <w:szCs w:val="24"/>
                <w:lang w:val="es-PR"/>
              </w:rPr>
            </w:pPr>
            <w:r w:rsidRPr="00A81A7B">
              <w:rPr>
                <w:rFonts w:ascii="Arial Narrow" w:hAnsi="Arial Narrow"/>
                <w:sz w:val="24"/>
                <w:szCs w:val="24"/>
                <w:lang w:val="es-PR"/>
              </w:rPr>
              <w:t>Centro Salud Rincón, Ave. Pedro Albizu Campos # 2101, Rincón PR 00677</w:t>
            </w:r>
          </w:p>
        </w:tc>
        <w:tc>
          <w:tcPr>
            <w:tcW w:w="1620" w:type="dxa"/>
            <w:hideMark/>
          </w:tcPr>
          <w:p w14:paraId="7FD44848" w14:textId="65E09E7D" w:rsidR="00562E87" w:rsidRPr="00A81A7B" w:rsidRDefault="001C2600"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Up to</w:t>
            </w:r>
            <w:r w:rsidR="00562E87" w:rsidRPr="00A81A7B">
              <w:rPr>
                <w:rFonts w:ascii="Arial Narrow" w:hAnsi="Arial Narrow"/>
                <w:sz w:val="24"/>
                <w:szCs w:val="24"/>
              </w:rPr>
              <w:t xml:space="preserve"> 8</w:t>
            </w:r>
          </w:p>
        </w:tc>
        <w:tc>
          <w:tcPr>
            <w:tcW w:w="2430" w:type="dxa"/>
          </w:tcPr>
          <w:p w14:paraId="0DE5E566" w14:textId="0A21CEAA" w:rsidR="00562E87" w:rsidRPr="00A81A7B" w:rsidRDefault="00562E8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A81A7B">
              <w:rPr>
                <w:rFonts w:ascii="Arial Narrow" w:hAnsi="Arial Narrow"/>
                <w:sz w:val="24"/>
                <w:szCs w:val="24"/>
              </w:rPr>
              <w:t xml:space="preserve">8 </w:t>
            </w:r>
            <w:r w:rsidR="001C2600" w:rsidRPr="001C2600">
              <w:rPr>
                <w:rFonts w:ascii="Arial Narrow" w:hAnsi="Arial Narrow"/>
                <w:sz w:val="24"/>
                <w:szCs w:val="24"/>
              </w:rPr>
              <w:t>per person</w:t>
            </w:r>
          </w:p>
          <w:p w14:paraId="479E3B9E" w14:textId="77777777" w:rsidR="00562E87" w:rsidRPr="00A81A7B" w:rsidRDefault="00562E87"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562E87" w:rsidRPr="00A81A7B" w14:paraId="79C51E52" w14:textId="77777777" w:rsidTr="001C2600">
        <w:tc>
          <w:tcPr>
            <w:cnfStyle w:val="001000000000" w:firstRow="0" w:lastRow="0" w:firstColumn="1" w:lastColumn="0" w:oddVBand="0" w:evenVBand="0" w:oddHBand="0" w:evenHBand="0" w:firstRowFirstColumn="0" w:firstRowLastColumn="0" w:lastRowFirstColumn="0" w:lastRowLastColumn="0"/>
            <w:tcW w:w="5372" w:type="dxa"/>
          </w:tcPr>
          <w:p w14:paraId="74D17819" w14:textId="0396A80E" w:rsidR="00562E87" w:rsidRPr="00A81A7B" w:rsidRDefault="00562E87" w:rsidP="00AE2C34">
            <w:pPr>
              <w:rPr>
                <w:rFonts w:ascii="Arial Narrow" w:hAnsi="Arial Narrow"/>
                <w:b w:val="0"/>
                <w:bCs w:val="0"/>
                <w:sz w:val="24"/>
                <w:szCs w:val="24"/>
              </w:rPr>
            </w:pPr>
            <w:r w:rsidRPr="00A81A7B">
              <w:rPr>
                <w:rFonts w:ascii="Arial Narrow" w:hAnsi="Arial Narrow"/>
                <w:sz w:val="24"/>
                <w:szCs w:val="24"/>
              </w:rPr>
              <w:t xml:space="preserve">TOTAL </w:t>
            </w:r>
            <w:r w:rsidR="001C2600">
              <w:rPr>
                <w:rFonts w:ascii="Arial Narrow" w:hAnsi="Arial Narrow"/>
                <w:sz w:val="24"/>
                <w:szCs w:val="24"/>
              </w:rPr>
              <w:t>EXTERIOR LANDSCAPE</w:t>
            </w:r>
          </w:p>
        </w:tc>
        <w:tc>
          <w:tcPr>
            <w:tcW w:w="1620" w:type="dxa"/>
            <w:hideMark/>
          </w:tcPr>
          <w:p w14:paraId="22F94561" w14:textId="77777777" w:rsidR="00562E87" w:rsidRPr="00A81A7B" w:rsidRDefault="00562E8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A81A7B">
              <w:rPr>
                <w:rFonts w:ascii="Arial Narrow" w:hAnsi="Arial Narrow"/>
                <w:b/>
                <w:bCs/>
                <w:sz w:val="24"/>
                <w:szCs w:val="24"/>
              </w:rPr>
              <w:t>18</w:t>
            </w:r>
          </w:p>
        </w:tc>
        <w:tc>
          <w:tcPr>
            <w:tcW w:w="2430" w:type="dxa"/>
            <w:hideMark/>
          </w:tcPr>
          <w:p w14:paraId="4FE75C19" w14:textId="23EF9784" w:rsidR="00562E87" w:rsidRPr="00A81A7B" w:rsidRDefault="00562E8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A81A7B">
              <w:rPr>
                <w:rFonts w:ascii="Arial Narrow" w:hAnsi="Arial Narrow"/>
                <w:b/>
                <w:bCs/>
                <w:sz w:val="24"/>
                <w:szCs w:val="24"/>
              </w:rPr>
              <w:t>1</w:t>
            </w:r>
            <w:r w:rsidR="001C2600">
              <w:rPr>
                <w:rFonts w:ascii="Arial Narrow" w:hAnsi="Arial Narrow"/>
                <w:b/>
                <w:bCs/>
                <w:sz w:val="24"/>
                <w:szCs w:val="24"/>
              </w:rPr>
              <w:t>44</w:t>
            </w:r>
          </w:p>
        </w:tc>
      </w:tr>
    </w:tbl>
    <w:p w14:paraId="539431EA" w14:textId="4F22F51D" w:rsidR="000973C5" w:rsidRPr="001A628B" w:rsidRDefault="001A628B" w:rsidP="001A628B">
      <w:pPr>
        <w:spacing w:after="0" w:line="240" w:lineRule="auto"/>
        <w:jc w:val="both"/>
        <w:rPr>
          <w:rFonts w:ascii="Arial Narrow" w:hAnsi="Arial Narrow"/>
        </w:rPr>
      </w:pPr>
      <w:r>
        <w:rPr>
          <w:rFonts w:ascii="Arial Narrow" w:hAnsi="Arial Narrow"/>
        </w:rPr>
        <w:t>*</w:t>
      </w:r>
      <w:r w:rsidRPr="001A628B">
        <w:t xml:space="preserve"> </w:t>
      </w:r>
      <w:r>
        <w:rPr>
          <w:rFonts w:ascii="Arial Narrow" w:hAnsi="Arial Narrow"/>
        </w:rPr>
        <w:t>Landscape</w:t>
      </w:r>
      <w:r w:rsidRPr="001A628B">
        <w:rPr>
          <w:rFonts w:ascii="Arial Narrow" w:hAnsi="Arial Narrow"/>
        </w:rPr>
        <w:t xml:space="preserve"> Areas (weeding, pruning, collecting and disposing of vegetative material)</w:t>
      </w:r>
    </w:p>
    <w:p w14:paraId="27BC1E1F" w14:textId="77777777" w:rsidR="00EA10DB" w:rsidRDefault="00EA10DB" w:rsidP="000973C5">
      <w:pPr>
        <w:spacing w:after="0" w:line="240" w:lineRule="auto"/>
        <w:jc w:val="both"/>
        <w:rPr>
          <w:sz w:val="24"/>
          <w:szCs w:val="24"/>
        </w:rPr>
      </w:pPr>
    </w:p>
    <w:p w14:paraId="317F4554" w14:textId="77777777" w:rsidR="001A628B" w:rsidRDefault="001A628B" w:rsidP="000973C5">
      <w:pPr>
        <w:spacing w:after="0" w:line="240" w:lineRule="auto"/>
        <w:jc w:val="both"/>
        <w:rPr>
          <w:sz w:val="24"/>
          <w:szCs w:val="24"/>
        </w:rPr>
      </w:pPr>
    </w:p>
    <w:p w14:paraId="063E2419" w14:textId="77777777" w:rsidR="001A628B" w:rsidRDefault="001A628B" w:rsidP="000973C5">
      <w:pPr>
        <w:spacing w:after="0" w:line="240" w:lineRule="auto"/>
        <w:jc w:val="both"/>
        <w:rPr>
          <w:sz w:val="24"/>
          <w:szCs w:val="24"/>
        </w:rPr>
      </w:pPr>
    </w:p>
    <w:tbl>
      <w:tblPr>
        <w:tblStyle w:val="GridTable4"/>
        <w:tblW w:w="9422" w:type="dxa"/>
        <w:tblLook w:val="04A0" w:firstRow="1" w:lastRow="0" w:firstColumn="1" w:lastColumn="0" w:noHBand="0" w:noVBand="1"/>
      </w:tblPr>
      <w:tblGrid>
        <w:gridCol w:w="5372"/>
        <w:gridCol w:w="1620"/>
        <w:gridCol w:w="2430"/>
      </w:tblGrid>
      <w:tr w:rsidR="001A628B" w:rsidRPr="00A81A7B" w14:paraId="2710C26C" w14:textId="77777777" w:rsidTr="00AE2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2" w:type="dxa"/>
            <w:gridSpan w:val="3"/>
          </w:tcPr>
          <w:p w14:paraId="08D9D017" w14:textId="05CA5D97" w:rsidR="001A628B" w:rsidRPr="001C2600" w:rsidRDefault="001A628B" w:rsidP="00AE2C34">
            <w:pPr>
              <w:jc w:val="center"/>
              <w:rPr>
                <w:rFonts w:ascii="Arial Narrow" w:hAnsi="Arial Narrow"/>
                <w:sz w:val="24"/>
                <w:szCs w:val="24"/>
              </w:rPr>
            </w:pPr>
            <w:r w:rsidRPr="001C2600">
              <w:rPr>
                <w:rFonts w:ascii="Arial Narrow" w:hAnsi="Arial Narrow"/>
                <w:sz w:val="24"/>
                <w:szCs w:val="24"/>
                <w:lang w:val="es-PR"/>
              </w:rPr>
              <w:t xml:space="preserve">TABLE </w:t>
            </w:r>
            <w:r>
              <w:rPr>
                <w:rFonts w:ascii="Arial Narrow" w:hAnsi="Arial Narrow"/>
                <w:sz w:val="24"/>
                <w:szCs w:val="24"/>
                <w:lang w:val="es-PR"/>
              </w:rPr>
              <w:t>3</w:t>
            </w:r>
          </w:p>
        </w:tc>
      </w:tr>
      <w:tr w:rsidR="001A628B" w:rsidRPr="00A81A7B" w14:paraId="09520FBF" w14:textId="77777777" w:rsidTr="00AE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2" w:type="dxa"/>
            <w:gridSpan w:val="3"/>
          </w:tcPr>
          <w:p w14:paraId="48FF6853" w14:textId="4F964818" w:rsidR="001A628B" w:rsidRPr="001C2600" w:rsidRDefault="001A628B" w:rsidP="00AE2C34">
            <w:pPr>
              <w:jc w:val="center"/>
              <w:rPr>
                <w:rFonts w:ascii="Arial Narrow" w:hAnsi="Arial Narrow"/>
                <w:sz w:val="24"/>
                <w:szCs w:val="24"/>
              </w:rPr>
            </w:pPr>
            <w:r>
              <w:rPr>
                <w:rFonts w:ascii="Arial Narrow" w:hAnsi="Arial Narrow"/>
                <w:sz w:val="24"/>
                <w:szCs w:val="24"/>
              </w:rPr>
              <w:t>(“RUNNER”)</w:t>
            </w:r>
          </w:p>
        </w:tc>
      </w:tr>
      <w:tr w:rsidR="001A628B" w:rsidRPr="00A81A7B" w14:paraId="0978F400" w14:textId="77777777" w:rsidTr="00AE2C34">
        <w:tc>
          <w:tcPr>
            <w:cnfStyle w:val="001000000000" w:firstRow="0" w:lastRow="0" w:firstColumn="1" w:lastColumn="0" w:oddVBand="0" w:evenVBand="0" w:oddHBand="0" w:evenHBand="0" w:firstRowFirstColumn="0" w:firstRowLastColumn="0" w:lastRowFirstColumn="0" w:lastRowLastColumn="0"/>
            <w:tcW w:w="5372" w:type="dxa"/>
          </w:tcPr>
          <w:p w14:paraId="2C32D2D4" w14:textId="77777777" w:rsidR="001A628B" w:rsidRPr="00A81A7B" w:rsidRDefault="001A628B" w:rsidP="00AE2C34">
            <w:pPr>
              <w:jc w:val="center"/>
              <w:rPr>
                <w:rFonts w:ascii="Arial Narrow" w:hAnsi="Arial Narrow"/>
                <w:b w:val="0"/>
                <w:bCs w:val="0"/>
                <w:sz w:val="24"/>
                <w:szCs w:val="24"/>
              </w:rPr>
            </w:pPr>
            <w:r w:rsidRPr="00540CFC">
              <w:rPr>
                <w:rFonts w:ascii="Arial Narrow" w:hAnsi="Arial Narrow"/>
              </w:rPr>
              <w:t>Location</w:t>
            </w:r>
          </w:p>
        </w:tc>
        <w:tc>
          <w:tcPr>
            <w:tcW w:w="1620" w:type="dxa"/>
            <w:hideMark/>
          </w:tcPr>
          <w:p w14:paraId="34CECA96" w14:textId="77777777" w:rsidR="001A628B" w:rsidRPr="00A81A7B" w:rsidRDefault="001A628B"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540CFC">
              <w:rPr>
                <w:rFonts w:ascii="Arial Narrow" w:hAnsi="Arial Narrow"/>
                <w:b/>
                <w:bCs/>
              </w:rPr>
              <w:t>Employees</w:t>
            </w:r>
          </w:p>
        </w:tc>
        <w:tc>
          <w:tcPr>
            <w:tcW w:w="2430" w:type="dxa"/>
            <w:hideMark/>
          </w:tcPr>
          <w:p w14:paraId="7C3E9F7A" w14:textId="630E737F" w:rsidR="001A628B" w:rsidRPr="00A81A7B" w:rsidRDefault="005E3360"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rPr>
              <w:t>Weekly</w:t>
            </w:r>
            <w:r w:rsidR="001A628B" w:rsidRPr="00540CFC">
              <w:rPr>
                <w:rFonts w:ascii="Arial Narrow" w:hAnsi="Arial Narrow"/>
                <w:b/>
                <w:bCs/>
              </w:rPr>
              <w:t xml:space="preserve"> Hours</w:t>
            </w:r>
          </w:p>
        </w:tc>
      </w:tr>
      <w:tr w:rsidR="001A628B" w:rsidRPr="00A81A7B" w14:paraId="1241CD0E" w14:textId="77777777" w:rsidTr="00AE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2" w:type="dxa"/>
            <w:hideMark/>
          </w:tcPr>
          <w:p w14:paraId="40A92F71" w14:textId="56B503B0" w:rsidR="001A628B" w:rsidRPr="00A81A7B" w:rsidRDefault="001A628B" w:rsidP="00AE2C34">
            <w:pPr>
              <w:rPr>
                <w:rFonts w:ascii="Arial Narrow" w:hAnsi="Arial Narrow"/>
                <w:sz w:val="24"/>
                <w:szCs w:val="24"/>
                <w:lang w:val="es-PR"/>
              </w:rPr>
            </w:pPr>
            <w:r>
              <w:rPr>
                <w:rFonts w:ascii="Arial Narrow" w:hAnsi="Arial Narrow"/>
                <w:sz w:val="24"/>
                <w:szCs w:val="24"/>
                <w:lang w:val="es-ES"/>
              </w:rPr>
              <w:t>As needed</w:t>
            </w:r>
          </w:p>
        </w:tc>
        <w:tc>
          <w:tcPr>
            <w:tcW w:w="1620" w:type="dxa"/>
            <w:hideMark/>
          </w:tcPr>
          <w:p w14:paraId="358DD5CE" w14:textId="42614F7F" w:rsidR="001A628B" w:rsidRPr="00A81A7B" w:rsidRDefault="001A628B"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4</w:t>
            </w:r>
          </w:p>
        </w:tc>
        <w:tc>
          <w:tcPr>
            <w:tcW w:w="2430" w:type="dxa"/>
          </w:tcPr>
          <w:p w14:paraId="1D4FFE07" w14:textId="1F59E26B" w:rsidR="001A628B" w:rsidRPr="00A81A7B" w:rsidRDefault="005E3360"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20</w:t>
            </w:r>
          </w:p>
          <w:p w14:paraId="20D1233E" w14:textId="77777777" w:rsidR="001A628B" w:rsidRPr="00A81A7B" w:rsidRDefault="001A628B" w:rsidP="00AE2C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A628B" w:rsidRPr="00A81A7B" w14:paraId="5A924DD5" w14:textId="77777777" w:rsidTr="00AE2C34">
        <w:tc>
          <w:tcPr>
            <w:cnfStyle w:val="001000000000" w:firstRow="0" w:lastRow="0" w:firstColumn="1" w:lastColumn="0" w:oddVBand="0" w:evenVBand="0" w:oddHBand="0" w:evenHBand="0" w:firstRowFirstColumn="0" w:firstRowLastColumn="0" w:lastRowFirstColumn="0" w:lastRowLastColumn="0"/>
            <w:tcW w:w="5372" w:type="dxa"/>
          </w:tcPr>
          <w:p w14:paraId="4BC6ABD5" w14:textId="02A612CD" w:rsidR="001A628B" w:rsidRPr="00A81A7B" w:rsidRDefault="001A628B" w:rsidP="00AE2C34">
            <w:pPr>
              <w:rPr>
                <w:rFonts w:ascii="Arial Narrow" w:hAnsi="Arial Narrow"/>
                <w:b w:val="0"/>
                <w:bCs w:val="0"/>
                <w:sz w:val="24"/>
                <w:szCs w:val="24"/>
              </w:rPr>
            </w:pPr>
            <w:r w:rsidRPr="00A81A7B">
              <w:rPr>
                <w:rFonts w:ascii="Arial Narrow" w:hAnsi="Arial Narrow"/>
                <w:sz w:val="24"/>
                <w:szCs w:val="24"/>
              </w:rPr>
              <w:t>TOTAL</w:t>
            </w:r>
          </w:p>
        </w:tc>
        <w:tc>
          <w:tcPr>
            <w:tcW w:w="1620" w:type="dxa"/>
            <w:hideMark/>
          </w:tcPr>
          <w:p w14:paraId="1FBAED23" w14:textId="16101E7A" w:rsidR="001A628B" w:rsidRPr="00A81A7B" w:rsidRDefault="00C461F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4</w:t>
            </w:r>
          </w:p>
        </w:tc>
        <w:tc>
          <w:tcPr>
            <w:tcW w:w="2430" w:type="dxa"/>
            <w:hideMark/>
          </w:tcPr>
          <w:p w14:paraId="61281AA0" w14:textId="4301B302" w:rsidR="001A628B" w:rsidRPr="00A81A7B" w:rsidRDefault="00C461F7" w:rsidP="00AE2C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Pr>
                <w:rFonts w:ascii="Arial Narrow" w:hAnsi="Arial Narrow"/>
                <w:b/>
                <w:bCs/>
                <w:sz w:val="24"/>
                <w:szCs w:val="24"/>
              </w:rPr>
              <w:t>20</w:t>
            </w:r>
          </w:p>
        </w:tc>
      </w:tr>
    </w:tbl>
    <w:p w14:paraId="29F519F0" w14:textId="77777777" w:rsidR="00EA10DB" w:rsidRDefault="00EA10DB" w:rsidP="000973C5">
      <w:pPr>
        <w:spacing w:after="0" w:line="240" w:lineRule="auto"/>
        <w:jc w:val="both"/>
        <w:rPr>
          <w:sz w:val="24"/>
          <w:szCs w:val="24"/>
        </w:rPr>
      </w:pPr>
    </w:p>
    <w:bookmarkEnd w:id="2"/>
    <w:p w14:paraId="210EBDC9" w14:textId="77777777" w:rsidR="00A211B4" w:rsidRPr="00A211B4" w:rsidRDefault="00A211B4" w:rsidP="00A211B4">
      <w:pPr>
        <w:spacing w:after="0" w:line="240" w:lineRule="auto"/>
        <w:jc w:val="center"/>
        <w:rPr>
          <w:sz w:val="24"/>
          <w:szCs w:val="24"/>
        </w:rPr>
      </w:pPr>
    </w:p>
    <w:p w14:paraId="4D9384F0" w14:textId="77777777" w:rsidR="00A211B4" w:rsidRPr="00A9345A" w:rsidRDefault="00A211B4" w:rsidP="00A211B4">
      <w:pPr>
        <w:spacing w:after="0" w:line="240" w:lineRule="auto"/>
        <w:jc w:val="center"/>
        <w:rPr>
          <w:rFonts w:ascii="Arial" w:hAnsi="Arial" w:cs="Arial"/>
          <w:b/>
          <w:bCs/>
          <w:caps/>
          <w:sz w:val="24"/>
          <w:szCs w:val="24"/>
        </w:rPr>
      </w:pPr>
      <w:r w:rsidRPr="00A9345A">
        <w:rPr>
          <w:rFonts w:ascii="Arial" w:hAnsi="Arial" w:cs="Arial"/>
          <w:b/>
          <w:bCs/>
          <w:caps/>
          <w:sz w:val="24"/>
          <w:szCs w:val="24"/>
        </w:rPr>
        <w:t>requirements</w:t>
      </w:r>
    </w:p>
    <w:p w14:paraId="2F5FB884" w14:textId="77777777" w:rsidR="00A211B4" w:rsidRPr="00A9345A" w:rsidRDefault="00A211B4" w:rsidP="00A211B4">
      <w:pPr>
        <w:spacing w:after="0" w:line="240" w:lineRule="auto"/>
        <w:jc w:val="center"/>
        <w:rPr>
          <w:rFonts w:ascii="Arial" w:hAnsi="Arial" w:cs="Arial"/>
          <w:b/>
          <w:bCs/>
          <w:caps/>
          <w:sz w:val="24"/>
          <w:szCs w:val="24"/>
        </w:rPr>
      </w:pPr>
    </w:p>
    <w:p w14:paraId="063664D1" w14:textId="3B2C699A" w:rsidR="00A211B4" w:rsidRPr="00A9345A" w:rsidRDefault="00A211B4" w:rsidP="00A211B4">
      <w:pPr>
        <w:spacing w:line="240" w:lineRule="auto"/>
        <w:jc w:val="both"/>
        <w:rPr>
          <w:rFonts w:ascii="Arial" w:hAnsi="Arial" w:cs="Arial"/>
          <w:sz w:val="24"/>
          <w:szCs w:val="24"/>
        </w:rPr>
      </w:pPr>
      <w:r w:rsidRPr="00A9345A">
        <w:rPr>
          <w:rFonts w:ascii="Arial" w:hAnsi="Arial" w:cs="Arial"/>
          <w:sz w:val="24"/>
          <w:szCs w:val="24"/>
        </w:rPr>
        <w:t xml:space="preserve">To participate in this process, proponents must meet the following minimum </w:t>
      </w:r>
      <w:r w:rsidR="00B671FC" w:rsidRPr="00A9345A">
        <w:rPr>
          <w:rFonts w:ascii="Arial" w:hAnsi="Arial" w:cs="Arial"/>
          <w:sz w:val="24"/>
          <w:szCs w:val="24"/>
        </w:rPr>
        <w:t>requisites</w:t>
      </w:r>
      <w:r w:rsidRPr="00A9345A">
        <w:rPr>
          <w:rFonts w:ascii="Arial" w:hAnsi="Arial" w:cs="Arial"/>
          <w:sz w:val="24"/>
          <w:szCs w:val="24"/>
        </w:rPr>
        <w:t xml:space="preserve">: </w:t>
      </w:r>
    </w:p>
    <w:p w14:paraId="75608AC5" w14:textId="76B79B01" w:rsidR="00727216" w:rsidRPr="00A9345A" w:rsidRDefault="00727216"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Be an awardee contractors in the ASG’s </w:t>
      </w:r>
      <w:r w:rsidRPr="00A9345A">
        <w:rPr>
          <w:rFonts w:ascii="Arial" w:hAnsi="Arial" w:cs="Arial"/>
          <w:i/>
          <w:iCs/>
          <w:sz w:val="24"/>
          <w:szCs w:val="24"/>
        </w:rPr>
        <w:t>Request for Proposals Contract No. 22-2563 Multiple Selection Contract for the Acquisition of Surveillance Services for all Governmental, Exempt Entities and Municipalities of the Government of Puerto Rico</w:t>
      </w:r>
      <w:r w:rsidRPr="00A9345A">
        <w:rPr>
          <w:rFonts w:ascii="Arial" w:hAnsi="Arial" w:cs="Arial"/>
          <w:sz w:val="24"/>
          <w:szCs w:val="24"/>
        </w:rPr>
        <w:t>.</w:t>
      </w:r>
    </w:p>
    <w:p w14:paraId="6FC656A0" w14:textId="105A5AF8"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Submit a timely proposal with all the required documentation to demonstrate compliance with all minimum requirements. </w:t>
      </w:r>
    </w:p>
    <w:p w14:paraId="01F984F6" w14:textId="77777777"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Have a unique identification number "UEI Number" and maintain an active registration status in SAM.Gov. It must include evidence of active registration and SAM expiration date. If it is in the process of acquiring one or renovating its registration, provide evidence of the current status of the process. </w:t>
      </w:r>
    </w:p>
    <w:p w14:paraId="18F1A6C3" w14:textId="64C57CC9" w:rsidR="00401B0B" w:rsidRPr="00A9345A" w:rsidRDefault="00A211B4" w:rsidP="00C51F2F">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The proponent shall indicate whether any aspect related to </w:t>
      </w:r>
      <w:r w:rsidR="006F2D68" w:rsidRPr="00A9345A">
        <w:rPr>
          <w:rFonts w:ascii="Arial" w:hAnsi="Arial" w:cs="Arial"/>
          <w:sz w:val="24"/>
          <w:szCs w:val="24"/>
        </w:rPr>
        <w:t xml:space="preserve">the </w:t>
      </w:r>
      <w:r w:rsidRPr="00A9345A">
        <w:rPr>
          <w:rFonts w:ascii="Arial" w:hAnsi="Arial" w:cs="Arial"/>
          <w:sz w:val="24"/>
          <w:szCs w:val="24"/>
        </w:rPr>
        <w:t>service under this proposal creates an actual or potential conflict of interest. The conflict should be explained in sufficient detail. PRMP reserves the right to reject a proposal or impose additional conditions on proponents based on its best interests and at its sole discretion.</w:t>
      </w:r>
    </w:p>
    <w:p w14:paraId="539D139F" w14:textId="77777777" w:rsidR="006E4320" w:rsidRPr="00A9345A" w:rsidRDefault="006E4320" w:rsidP="00A211B4">
      <w:pPr>
        <w:spacing w:after="0" w:line="240" w:lineRule="auto"/>
        <w:ind w:left="360"/>
        <w:jc w:val="center"/>
        <w:rPr>
          <w:rFonts w:ascii="Arial" w:hAnsi="Arial" w:cs="Arial"/>
          <w:b/>
          <w:bCs/>
          <w:sz w:val="24"/>
          <w:szCs w:val="24"/>
        </w:rPr>
      </w:pPr>
    </w:p>
    <w:p w14:paraId="334ECBD1" w14:textId="77777777" w:rsidR="006E4320" w:rsidRPr="00A9345A" w:rsidRDefault="006E4320" w:rsidP="00920874">
      <w:pPr>
        <w:spacing w:after="0" w:line="240" w:lineRule="auto"/>
        <w:ind w:left="360"/>
        <w:rPr>
          <w:rFonts w:ascii="Arial" w:hAnsi="Arial" w:cs="Arial"/>
          <w:b/>
          <w:bCs/>
          <w:sz w:val="24"/>
          <w:szCs w:val="24"/>
        </w:rPr>
      </w:pPr>
    </w:p>
    <w:p w14:paraId="2AB793C7" w14:textId="44E685F5" w:rsidR="00A211B4" w:rsidRPr="00A9345A"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TERMS AND CONDITIONS</w:t>
      </w:r>
    </w:p>
    <w:p w14:paraId="5FAD0A70" w14:textId="77777777" w:rsidR="00A211B4" w:rsidRPr="00A9345A" w:rsidRDefault="00A211B4" w:rsidP="00A211B4">
      <w:pPr>
        <w:spacing w:after="0" w:line="240" w:lineRule="auto"/>
        <w:ind w:left="360"/>
        <w:jc w:val="center"/>
        <w:rPr>
          <w:rFonts w:ascii="Arial" w:hAnsi="Arial" w:cs="Arial"/>
          <w:b/>
          <w:bCs/>
          <w:sz w:val="24"/>
          <w:szCs w:val="24"/>
        </w:rPr>
      </w:pPr>
    </w:p>
    <w:p w14:paraId="0C766007" w14:textId="24CBAE33"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lastRenderedPageBreak/>
        <w:t>Services will commence from contract signature date until the last day of the federal fiscal year 202</w:t>
      </w:r>
      <w:r w:rsidR="00A9345A">
        <w:rPr>
          <w:rFonts w:ascii="Arial" w:hAnsi="Arial" w:cs="Arial"/>
          <w:sz w:val="24"/>
          <w:szCs w:val="24"/>
        </w:rPr>
        <w:t>6</w:t>
      </w:r>
      <w:r w:rsidRPr="00A9345A">
        <w:rPr>
          <w:rFonts w:ascii="Arial" w:hAnsi="Arial" w:cs="Arial"/>
          <w:sz w:val="24"/>
          <w:szCs w:val="24"/>
        </w:rPr>
        <w:t>-202</w:t>
      </w:r>
      <w:r w:rsidR="00A9345A">
        <w:rPr>
          <w:rFonts w:ascii="Arial" w:hAnsi="Arial" w:cs="Arial"/>
          <w:sz w:val="24"/>
          <w:szCs w:val="24"/>
        </w:rPr>
        <w:t>7</w:t>
      </w:r>
      <w:r w:rsidRPr="00A9345A">
        <w:rPr>
          <w:rFonts w:ascii="Arial" w:hAnsi="Arial" w:cs="Arial"/>
          <w:sz w:val="24"/>
          <w:szCs w:val="24"/>
        </w:rPr>
        <w:t>, subject to the availability of funds</w:t>
      </w:r>
      <w:bookmarkStart w:id="3" w:name="_Hlk178254476"/>
      <w:r w:rsidRPr="00A9345A">
        <w:rPr>
          <w:rFonts w:ascii="Arial" w:hAnsi="Arial" w:cs="Arial"/>
          <w:sz w:val="24"/>
          <w:szCs w:val="24"/>
        </w:rPr>
        <w:t>.</w:t>
      </w:r>
      <w:bookmarkEnd w:id="3"/>
    </w:p>
    <w:p w14:paraId="344EB141" w14:textId="13F71AA5"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By submitting a proposal, the proponent acknowledges that: (a) Has the power to bind and comply with all parameters and requirements applicable to government procurement of professional services; (b) </w:t>
      </w:r>
      <w:r w:rsidR="00805F92">
        <w:rPr>
          <w:rFonts w:ascii="Arial" w:hAnsi="Arial" w:cs="Arial"/>
          <w:sz w:val="24"/>
          <w:szCs w:val="24"/>
        </w:rPr>
        <w:t>A</w:t>
      </w:r>
      <w:r w:rsidRPr="00A9345A">
        <w:rPr>
          <w:rFonts w:ascii="Arial" w:hAnsi="Arial" w:cs="Arial"/>
          <w:sz w:val="24"/>
          <w:szCs w:val="24"/>
        </w:rPr>
        <w:t>ll information submitted is true and verification may be requested, and (c) The proposal containing any false or incorrect information will be disqualified.</w:t>
      </w:r>
    </w:p>
    <w:p w14:paraId="49F2D3B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Proposals that fail to meet one or more of the requirements will be disqualified.</w:t>
      </w:r>
    </w:p>
    <w:p w14:paraId="03B204A8"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If the selected proponent is a legal entity, as part of the documents to be delivered prior to the formalization of the contract, a certification will be required in which the names of all the owners, shareholders and officers of the corporation to be hired are declared.</w:t>
      </w:r>
    </w:p>
    <w:p w14:paraId="5F695255"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Proponent certifies, by signing and submitting a proposal, that their company, any subcontractors or principals are not suspended or debarred by the federal or a state government.</w:t>
      </w:r>
    </w:p>
    <w:p w14:paraId="668874A6"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At its sole discretion, PRMP may contact individuals and/or firms that submit proposals to clarify doubts or coordinate presentations or interviews.</w:t>
      </w:r>
    </w:p>
    <w:p w14:paraId="1BEFE21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PRMP reserves the right to accept or reject one or all proposals, as well as to cancel this process.</w:t>
      </w:r>
    </w:p>
    <w:p w14:paraId="0BAE2E20" w14:textId="77777777" w:rsidR="0075661E" w:rsidRPr="00A9345A" w:rsidRDefault="00A211B4"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The selected proponent must comply with the entire government procurement process and requirements.</w:t>
      </w:r>
    </w:p>
    <w:p w14:paraId="46FD29D6" w14:textId="4AA65625" w:rsidR="0075661E" w:rsidRPr="00A9345A" w:rsidRDefault="0075661E"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The proposed SLAs will be included in a separate </w:t>
      </w:r>
      <w:r w:rsidR="005A6B34" w:rsidRPr="00A9345A">
        <w:rPr>
          <w:rFonts w:ascii="Arial" w:hAnsi="Arial" w:cs="Arial"/>
          <w:sz w:val="24"/>
          <w:szCs w:val="24"/>
        </w:rPr>
        <w:t>A</w:t>
      </w:r>
      <w:r w:rsidRPr="00A9345A">
        <w:rPr>
          <w:rFonts w:ascii="Arial" w:hAnsi="Arial" w:cs="Arial"/>
          <w:sz w:val="24"/>
          <w:szCs w:val="24"/>
        </w:rPr>
        <w:t>ttachment (</w:t>
      </w:r>
      <w:r w:rsidR="005A6B34" w:rsidRPr="00A9345A">
        <w:rPr>
          <w:rFonts w:ascii="Arial" w:hAnsi="Arial" w:cs="Arial"/>
          <w:sz w:val="24"/>
          <w:szCs w:val="24"/>
        </w:rPr>
        <w:t>B</w:t>
      </w:r>
      <w:r w:rsidRPr="00A9345A">
        <w:rPr>
          <w:rFonts w:ascii="Arial" w:hAnsi="Arial" w:cs="Arial"/>
          <w:sz w:val="24"/>
          <w:szCs w:val="24"/>
        </w:rPr>
        <w:t>).</w:t>
      </w:r>
    </w:p>
    <w:p w14:paraId="664D853C" w14:textId="77777777" w:rsidR="0075661E" w:rsidRPr="00A9345A" w:rsidRDefault="0075661E" w:rsidP="0075661E">
      <w:pPr>
        <w:pStyle w:val="ListParagraph"/>
        <w:spacing w:after="0" w:line="240" w:lineRule="auto"/>
        <w:jc w:val="both"/>
        <w:rPr>
          <w:rFonts w:ascii="Arial" w:hAnsi="Arial" w:cs="Arial"/>
          <w:sz w:val="24"/>
          <w:szCs w:val="24"/>
        </w:rPr>
      </w:pPr>
    </w:p>
    <w:p w14:paraId="35E5D2D0" w14:textId="77777777" w:rsidR="006E4320" w:rsidRPr="009B49D6" w:rsidRDefault="006E4320" w:rsidP="0075661E">
      <w:pPr>
        <w:pStyle w:val="ListParagraph"/>
        <w:spacing w:after="0" w:line="240" w:lineRule="auto"/>
        <w:jc w:val="both"/>
        <w:rPr>
          <w:rFonts w:ascii="Arial" w:hAnsi="Arial" w:cs="Arial"/>
          <w:b/>
          <w:bCs/>
          <w:sz w:val="24"/>
          <w:szCs w:val="24"/>
        </w:rPr>
      </w:pPr>
    </w:p>
    <w:p w14:paraId="4AA316B1" w14:textId="115F3CA8" w:rsidR="00237F8E" w:rsidRPr="009B49D6" w:rsidRDefault="00237F8E" w:rsidP="009B49D6">
      <w:pPr>
        <w:pStyle w:val="ListParagraph"/>
        <w:spacing w:after="0" w:line="240" w:lineRule="auto"/>
        <w:jc w:val="center"/>
        <w:rPr>
          <w:rFonts w:ascii="Arial" w:hAnsi="Arial" w:cs="Arial"/>
          <w:b/>
          <w:bCs/>
          <w:sz w:val="24"/>
          <w:szCs w:val="24"/>
        </w:rPr>
      </w:pPr>
      <w:r w:rsidRPr="009B49D6">
        <w:rPr>
          <w:rFonts w:ascii="Arial" w:hAnsi="Arial" w:cs="Arial"/>
          <w:b/>
          <w:bCs/>
          <w:sz w:val="24"/>
          <w:szCs w:val="24"/>
        </w:rPr>
        <w:t>E</w:t>
      </w:r>
      <w:r w:rsidR="0020328D">
        <w:rPr>
          <w:rFonts w:ascii="Arial" w:hAnsi="Arial" w:cs="Arial"/>
          <w:b/>
          <w:bCs/>
          <w:sz w:val="24"/>
          <w:szCs w:val="24"/>
        </w:rPr>
        <w:t>VALUATION</w:t>
      </w:r>
      <w:r w:rsidRPr="009B49D6">
        <w:rPr>
          <w:rFonts w:ascii="Arial" w:hAnsi="Arial" w:cs="Arial"/>
          <w:b/>
          <w:bCs/>
          <w:sz w:val="24"/>
          <w:szCs w:val="24"/>
        </w:rPr>
        <w:t xml:space="preserve"> P</w:t>
      </w:r>
      <w:r w:rsidR="0020328D">
        <w:rPr>
          <w:rFonts w:ascii="Arial" w:hAnsi="Arial" w:cs="Arial"/>
          <w:b/>
          <w:bCs/>
          <w:sz w:val="24"/>
          <w:szCs w:val="24"/>
        </w:rPr>
        <w:t>ROCESS</w:t>
      </w:r>
    </w:p>
    <w:p w14:paraId="6DAA651B" w14:textId="77777777" w:rsidR="00237F8E" w:rsidRPr="00237F8E" w:rsidRDefault="00237F8E" w:rsidP="00237F8E">
      <w:pPr>
        <w:pStyle w:val="ListParagraph"/>
        <w:spacing w:after="0" w:line="240" w:lineRule="auto"/>
        <w:jc w:val="both"/>
        <w:rPr>
          <w:rFonts w:ascii="Arial" w:hAnsi="Arial" w:cs="Arial"/>
          <w:sz w:val="24"/>
          <w:szCs w:val="24"/>
        </w:rPr>
      </w:pPr>
    </w:p>
    <w:p w14:paraId="3CF5B0B9" w14:textId="77777777" w:rsidR="00237F8E" w:rsidRPr="009B49D6" w:rsidRDefault="00237F8E" w:rsidP="00F3662B">
      <w:pPr>
        <w:spacing w:after="0" w:line="240" w:lineRule="auto"/>
        <w:jc w:val="both"/>
        <w:rPr>
          <w:rFonts w:ascii="Arial" w:hAnsi="Arial" w:cs="Arial"/>
          <w:sz w:val="24"/>
          <w:szCs w:val="24"/>
        </w:rPr>
      </w:pPr>
      <w:r w:rsidRPr="009B49D6">
        <w:rPr>
          <w:rFonts w:ascii="Arial" w:hAnsi="Arial" w:cs="Arial"/>
          <w:sz w:val="24"/>
          <w:szCs w:val="24"/>
        </w:rPr>
        <w:t>Proposals will be evaluated in two parts by a committee of five (5) or more individuals. Three (3) present members of the evaluation committee will constitute the necessary quorum to conduct the evaluation process. The first evaluation will be of the technical proposal and the second is an evaluation of the cost proposal.</w:t>
      </w:r>
    </w:p>
    <w:p w14:paraId="3889830C" w14:textId="77777777" w:rsidR="00237F8E" w:rsidRPr="00237F8E" w:rsidRDefault="00237F8E" w:rsidP="00237F8E">
      <w:pPr>
        <w:pStyle w:val="ListParagraph"/>
        <w:spacing w:after="0" w:line="240" w:lineRule="auto"/>
        <w:jc w:val="both"/>
        <w:rPr>
          <w:rFonts w:ascii="Arial" w:hAnsi="Arial" w:cs="Arial"/>
          <w:sz w:val="24"/>
          <w:szCs w:val="24"/>
        </w:rPr>
      </w:pPr>
      <w:r w:rsidRPr="00237F8E">
        <w:rPr>
          <w:rFonts w:ascii="Arial" w:hAnsi="Arial" w:cs="Arial"/>
          <w:sz w:val="24"/>
          <w:szCs w:val="24"/>
        </w:rPr>
        <w:t xml:space="preserve"> </w:t>
      </w:r>
    </w:p>
    <w:p w14:paraId="0E753509" w14:textId="77777777" w:rsidR="00237F8E" w:rsidRPr="009B49D6" w:rsidRDefault="00237F8E" w:rsidP="00F3662B">
      <w:pPr>
        <w:spacing w:after="0" w:line="240" w:lineRule="auto"/>
        <w:jc w:val="both"/>
        <w:rPr>
          <w:rFonts w:ascii="Arial" w:hAnsi="Arial" w:cs="Arial"/>
          <w:sz w:val="24"/>
          <w:szCs w:val="24"/>
        </w:rPr>
      </w:pPr>
      <w:r w:rsidRPr="009B49D6">
        <w:rPr>
          <w:rFonts w:ascii="Arial" w:hAnsi="Arial" w:cs="Arial"/>
          <w:sz w:val="24"/>
          <w:szCs w:val="24"/>
        </w:rPr>
        <w:t>Only proposals that receive the minimum acceptable technical score (70% of applicable technical evaluations points) will be eligible to move forward to cost proposal evaluations. If no vendor reaches the 70% applicable technical evaluation points, a secondary threshold of 65% will automatically be triggered. In the event that all vendors fail to meet the secondary threshold of 65%, the evaluation committee will recommend canceling the RFP or proceed with vendors that pass the mandatory screening.</w:t>
      </w:r>
    </w:p>
    <w:p w14:paraId="41804D4C" w14:textId="77777777" w:rsidR="00237F8E" w:rsidRPr="00237F8E" w:rsidRDefault="00237F8E" w:rsidP="00237F8E">
      <w:pPr>
        <w:pStyle w:val="ListParagraph"/>
        <w:spacing w:after="0" w:line="240" w:lineRule="auto"/>
        <w:jc w:val="both"/>
        <w:rPr>
          <w:rFonts w:ascii="Arial" w:hAnsi="Arial" w:cs="Arial"/>
          <w:sz w:val="24"/>
          <w:szCs w:val="24"/>
        </w:rPr>
      </w:pPr>
    </w:p>
    <w:p w14:paraId="2CECA442" w14:textId="534FD370" w:rsidR="006E4320" w:rsidRPr="009B49D6" w:rsidRDefault="00237F8E" w:rsidP="00F3662B">
      <w:pPr>
        <w:spacing w:after="0" w:line="240" w:lineRule="auto"/>
        <w:jc w:val="both"/>
        <w:rPr>
          <w:rFonts w:ascii="Arial" w:hAnsi="Arial" w:cs="Arial"/>
          <w:sz w:val="24"/>
          <w:szCs w:val="24"/>
        </w:rPr>
      </w:pPr>
      <w:r w:rsidRPr="009B49D6">
        <w:rPr>
          <w:rFonts w:ascii="Arial" w:hAnsi="Arial" w:cs="Arial"/>
          <w:sz w:val="24"/>
          <w:szCs w:val="24"/>
        </w:rPr>
        <w:t xml:space="preserve">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w:t>
      </w:r>
      <w:r w:rsidRPr="009B49D6">
        <w:rPr>
          <w:rFonts w:ascii="Arial" w:hAnsi="Arial" w:cs="Arial"/>
          <w:sz w:val="24"/>
          <w:szCs w:val="24"/>
        </w:rPr>
        <w:lastRenderedPageBreak/>
        <w:t>proposal to determine (or redetermine) the apparent best-ranked proposal. 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75D55B98" w14:textId="77777777" w:rsidR="00237F8E" w:rsidRPr="00A9345A" w:rsidRDefault="00237F8E" w:rsidP="00237F8E">
      <w:pPr>
        <w:pStyle w:val="ListParagraph"/>
        <w:spacing w:after="0" w:line="240" w:lineRule="auto"/>
        <w:jc w:val="both"/>
        <w:rPr>
          <w:rFonts w:ascii="Arial" w:hAnsi="Arial" w:cs="Arial"/>
          <w:sz w:val="24"/>
          <w:szCs w:val="24"/>
        </w:rPr>
      </w:pPr>
    </w:p>
    <w:p w14:paraId="4AB51512" w14:textId="77777777" w:rsidR="00A211B4" w:rsidRPr="00A9345A"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SELECTION CRITERIA</w:t>
      </w:r>
    </w:p>
    <w:p w14:paraId="1FF62477" w14:textId="77777777" w:rsidR="00A211B4" w:rsidRPr="00A9345A" w:rsidRDefault="00A211B4" w:rsidP="00A211B4">
      <w:pPr>
        <w:spacing w:after="0" w:line="240" w:lineRule="auto"/>
        <w:ind w:left="360"/>
        <w:jc w:val="center"/>
        <w:rPr>
          <w:rFonts w:ascii="Arial" w:hAnsi="Arial" w:cs="Arial"/>
          <w:sz w:val="24"/>
          <w:szCs w:val="24"/>
        </w:rPr>
      </w:pPr>
    </w:p>
    <w:p w14:paraId="40E1A34D" w14:textId="77777777" w:rsidR="00A211B4" w:rsidRPr="00A9345A" w:rsidRDefault="00A211B4" w:rsidP="00A211B4">
      <w:pPr>
        <w:spacing w:after="0" w:line="240" w:lineRule="auto"/>
        <w:jc w:val="both"/>
        <w:rPr>
          <w:rFonts w:ascii="Arial" w:hAnsi="Arial" w:cs="Arial"/>
          <w:sz w:val="24"/>
          <w:szCs w:val="24"/>
        </w:rPr>
      </w:pPr>
      <w:r w:rsidRPr="00A9345A">
        <w:rPr>
          <w:rFonts w:ascii="Arial" w:hAnsi="Arial" w:cs="Arial"/>
          <w:sz w:val="24"/>
          <w:szCs w:val="24"/>
        </w:rPr>
        <w:t xml:space="preserve">Bids will be evaluated by the Evaluation Committee appointed by the Secretary of the PRDoH. Vendors will be evaluated according to the following factors and relative importance (1 being the lowest; 5 being the highest). It is expected that vendors will express in depth their approach to these subjects in their proposal. </w:t>
      </w:r>
    </w:p>
    <w:p w14:paraId="2B42920C" w14:textId="77777777" w:rsidR="00A211B4" w:rsidRPr="00A211B4" w:rsidRDefault="00A211B4" w:rsidP="00A211B4">
      <w:pPr>
        <w:spacing w:after="0" w:line="240" w:lineRule="auto"/>
        <w:ind w:left="720" w:right="720"/>
        <w:jc w:val="center"/>
        <w:rPr>
          <w:sz w:val="24"/>
          <w:szCs w:val="24"/>
        </w:rPr>
      </w:pPr>
    </w:p>
    <w:p w14:paraId="33E99E5E" w14:textId="7418811A" w:rsidR="00A211B4" w:rsidRPr="00A211B4" w:rsidRDefault="00A211B4" w:rsidP="00A211B4">
      <w:pPr>
        <w:spacing w:after="0" w:line="240" w:lineRule="auto"/>
        <w:ind w:right="720"/>
        <w:jc w:val="both"/>
        <w:rPr>
          <w:b/>
          <w:bCs/>
          <w:sz w:val="24"/>
          <w:szCs w:val="24"/>
        </w:rPr>
      </w:pPr>
    </w:p>
    <w:tbl>
      <w:tblPr>
        <w:tblStyle w:val="GridTable4"/>
        <w:tblW w:w="9337" w:type="dxa"/>
        <w:tblLook w:val="04A0" w:firstRow="1" w:lastRow="0" w:firstColumn="1" w:lastColumn="0" w:noHBand="0" w:noVBand="1"/>
      </w:tblPr>
      <w:tblGrid>
        <w:gridCol w:w="5647"/>
        <w:gridCol w:w="3690"/>
      </w:tblGrid>
      <w:tr w:rsidR="00DE76F9" w:rsidRPr="00DE76F9" w14:paraId="3042EF43" w14:textId="77777777" w:rsidTr="00DE7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7" w:type="dxa"/>
            <w:gridSpan w:val="2"/>
          </w:tcPr>
          <w:p w14:paraId="1E9409A6" w14:textId="4B66383B" w:rsidR="00DE76F9" w:rsidRPr="00DE76F9" w:rsidRDefault="00DE76F9" w:rsidP="00DE76F9">
            <w:pPr>
              <w:ind w:left="720" w:right="720"/>
              <w:jc w:val="center"/>
              <w:rPr>
                <w:rFonts w:ascii="Arial Narrow" w:hAnsi="Arial Narrow"/>
                <w:sz w:val="24"/>
                <w:szCs w:val="24"/>
              </w:rPr>
            </w:pPr>
            <w:r w:rsidRPr="006F2D68">
              <w:rPr>
                <w:rFonts w:ascii="Arial Narrow" w:hAnsi="Arial Narrow"/>
                <w:b w:val="0"/>
                <w:bCs w:val="0"/>
                <w:sz w:val="24"/>
                <w:szCs w:val="24"/>
                <w:lang w:val="es-PR"/>
              </w:rPr>
              <w:t xml:space="preserve">TABLE </w:t>
            </w:r>
            <w:r w:rsidR="00C461F7">
              <w:rPr>
                <w:rFonts w:ascii="Arial Narrow" w:hAnsi="Arial Narrow"/>
                <w:b w:val="0"/>
                <w:bCs w:val="0"/>
                <w:sz w:val="24"/>
                <w:szCs w:val="24"/>
                <w:lang w:val="es-PR"/>
              </w:rPr>
              <w:t>4</w:t>
            </w:r>
          </w:p>
        </w:tc>
      </w:tr>
      <w:tr w:rsidR="00A211B4" w:rsidRPr="00DE76F9" w14:paraId="787BF456" w14:textId="77777777" w:rsidTr="00DE7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7" w:type="dxa"/>
          </w:tcPr>
          <w:p w14:paraId="246D44FB" w14:textId="77777777" w:rsidR="00A211B4" w:rsidRPr="00DE76F9" w:rsidRDefault="00A211B4" w:rsidP="00CD7D52">
            <w:pPr>
              <w:ind w:left="720" w:right="720"/>
              <w:jc w:val="center"/>
              <w:rPr>
                <w:rFonts w:ascii="Arial Narrow" w:hAnsi="Arial Narrow"/>
              </w:rPr>
            </w:pPr>
            <w:r w:rsidRPr="00DE76F9">
              <w:rPr>
                <w:rFonts w:ascii="Arial Narrow" w:hAnsi="Arial Narrow"/>
              </w:rPr>
              <w:t>REQUIREMENTS</w:t>
            </w:r>
          </w:p>
        </w:tc>
        <w:tc>
          <w:tcPr>
            <w:tcW w:w="3690" w:type="dxa"/>
          </w:tcPr>
          <w:p w14:paraId="0EFC19F1" w14:textId="77777777" w:rsidR="00A211B4" w:rsidRPr="007F2C2C" w:rsidRDefault="00A211B4" w:rsidP="00CD7D52">
            <w:pPr>
              <w:ind w:left="720" w:right="720"/>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7F2C2C">
              <w:rPr>
                <w:rFonts w:ascii="Arial Narrow" w:hAnsi="Arial Narrow"/>
                <w:b/>
                <w:bCs/>
              </w:rPr>
              <w:t>MAXIMUM POINTS</w:t>
            </w:r>
          </w:p>
        </w:tc>
      </w:tr>
      <w:tr w:rsidR="00A211B4" w:rsidRPr="00DE76F9" w14:paraId="5E05E856" w14:textId="77777777" w:rsidTr="00DE76F9">
        <w:tc>
          <w:tcPr>
            <w:cnfStyle w:val="001000000000" w:firstRow="0" w:lastRow="0" w:firstColumn="1" w:lastColumn="0" w:oddVBand="0" w:evenVBand="0" w:oddHBand="0" w:evenHBand="0" w:firstRowFirstColumn="0" w:firstRowLastColumn="0" w:lastRowFirstColumn="0" w:lastRowLastColumn="0"/>
            <w:tcW w:w="5647" w:type="dxa"/>
          </w:tcPr>
          <w:p w14:paraId="0B79CDCE" w14:textId="0363C993" w:rsidR="00247D8E" w:rsidRPr="00DE76F9" w:rsidRDefault="00A211B4" w:rsidP="00247D8E">
            <w:pPr>
              <w:rPr>
                <w:rFonts w:ascii="Arial Narrow" w:hAnsi="Arial Narrow"/>
              </w:rPr>
            </w:pPr>
            <w:r w:rsidRPr="00DE76F9">
              <w:rPr>
                <w:rFonts w:ascii="Arial Narrow" w:hAnsi="Arial Narrow"/>
              </w:rPr>
              <w:t>a) Overview</w:t>
            </w:r>
            <w:r w:rsidR="00247D8E" w:rsidRPr="00DE76F9">
              <w:rPr>
                <w:rFonts w:ascii="Arial Narrow" w:hAnsi="Arial Narrow"/>
              </w:rPr>
              <w:t xml:space="preserve"> -</w:t>
            </w:r>
          </w:p>
          <w:p w14:paraId="46597383" w14:textId="58952E79" w:rsidR="00A211B4" w:rsidRPr="00DE76F9" w:rsidRDefault="00247D8E" w:rsidP="00727216">
            <w:pPr>
              <w:jc w:val="both"/>
              <w:rPr>
                <w:rFonts w:ascii="Arial Narrow" w:hAnsi="Arial Narrow"/>
                <w:b w:val="0"/>
                <w:bCs w:val="0"/>
              </w:rPr>
            </w:pPr>
            <w:r w:rsidRPr="00DE76F9">
              <w:rPr>
                <w:rFonts w:ascii="Arial Narrow" w:hAnsi="Arial Narrow"/>
                <w:b w:val="0"/>
                <w:bCs w:val="0"/>
              </w:rPr>
              <w:t>Provide a brief company history, mission statement and organizational summary.</w:t>
            </w:r>
            <w:r w:rsidR="00D76632" w:rsidRPr="00DE76F9">
              <w:rPr>
                <w:rFonts w:ascii="Arial Narrow" w:hAnsi="Arial Narrow"/>
                <w:b w:val="0"/>
                <w:bCs w:val="0"/>
              </w:rPr>
              <w:t xml:space="preserve"> </w:t>
            </w:r>
            <w:r w:rsidRPr="00DE76F9">
              <w:rPr>
                <w:rFonts w:ascii="Arial Narrow" w:hAnsi="Arial Narrow"/>
                <w:b w:val="0"/>
                <w:bCs w:val="0"/>
              </w:rPr>
              <w:t>Explain ownership (private or public) and include brief biographical information</w:t>
            </w:r>
            <w:r w:rsidR="00D76632" w:rsidRPr="00DE76F9">
              <w:rPr>
                <w:rFonts w:ascii="Arial Narrow" w:hAnsi="Arial Narrow"/>
                <w:b w:val="0"/>
                <w:bCs w:val="0"/>
              </w:rPr>
              <w:t xml:space="preserve"> </w:t>
            </w:r>
            <w:r w:rsidRPr="00DE76F9">
              <w:rPr>
                <w:rFonts w:ascii="Arial Narrow" w:hAnsi="Arial Narrow"/>
                <w:b w:val="0"/>
                <w:bCs w:val="0"/>
              </w:rPr>
              <w:t>regarding the personnel who would be directly responsible for the management and</w:t>
            </w:r>
            <w:r w:rsidR="00D76632" w:rsidRPr="00DE76F9">
              <w:rPr>
                <w:rFonts w:ascii="Arial Narrow" w:hAnsi="Arial Narrow"/>
                <w:b w:val="0"/>
                <w:bCs w:val="0"/>
              </w:rPr>
              <w:t xml:space="preserve"> </w:t>
            </w:r>
            <w:r w:rsidRPr="00DE76F9">
              <w:rPr>
                <w:rFonts w:ascii="Arial Narrow" w:hAnsi="Arial Narrow"/>
                <w:b w:val="0"/>
                <w:bCs w:val="0"/>
              </w:rPr>
              <w:t>local supervision of this project.</w:t>
            </w:r>
            <w:r w:rsidR="00727216" w:rsidRPr="00DE76F9">
              <w:rPr>
                <w:rFonts w:ascii="Arial Narrow" w:hAnsi="Arial Narrow"/>
                <w:b w:val="0"/>
                <w:bCs w:val="0"/>
              </w:rPr>
              <w:t xml:space="preserve"> This section of the vendor’s technical proposal should include details of the vendor overview. The vendor’s technical proposal should include organization overview,</w:t>
            </w:r>
            <w:r w:rsidR="00A9345A">
              <w:rPr>
                <w:rFonts w:ascii="Arial Narrow" w:hAnsi="Arial Narrow"/>
                <w:b w:val="0"/>
                <w:bCs w:val="0"/>
              </w:rPr>
              <w:t xml:space="preserve"> </w:t>
            </w:r>
            <w:r w:rsidR="00727216" w:rsidRPr="00DE76F9">
              <w:rPr>
                <w:rFonts w:ascii="Arial Narrow" w:hAnsi="Arial Narrow"/>
                <w:b w:val="0"/>
                <w:bCs w:val="0"/>
              </w:rPr>
              <w:t>corporate background, vendor’s experience in the public sector, and certifications. Provide all relevant information regarding the general profile of the vendor.</w:t>
            </w:r>
          </w:p>
        </w:tc>
        <w:tc>
          <w:tcPr>
            <w:tcW w:w="3690" w:type="dxa"/>
          </w:tcPr>
          <w:p w14:paraId="70B1548F" w14:textId="39D63A69"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r>
      <w:tr w:rsidR="00A211B4" w:rsidRPr="00DE76F9" w14:paraId="0B9163CE" w14:textId="77777777" w:rsidTr="00DE7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7" w:type="dxa"/>
          </w:tcPr>
          <w:p w14:paraId="6644825A" w14:textId="3B7F7AD4" w:rsidR="00A211B4" w:rsidRPr="00DE76F9" w:rsidRDefault="00A211B4" w:rsidP="00E4780F">
            <w:pPr>
              <w:jc w:val="both"/>
              <w:rPr>
                <w:rFonts w:ascii="Arial Narrow" w:hAnsi="Arial Narrow"/>
              </w:rPr>
            </w:pPr>
            <w:r w:rsidRPr="00DE76F9">
              <w:rPr>
                <w:rFonts w:ascii="Arial Narrow" w:hAnsi="Arial Narrow"/>
              </w:rPr>
              <w:t>b) Experience providing similar services</w:t>
            </w:r>
            <w:r w:rsidR="00727216" w:rsidRPr="00DE76F9">
              <w:rPr>
                <w:rFonts w:ascii="Arial Narrow" w:hAnsi="Arial Narrow"/>
              </w:rPr>
              <w:t xml:space="preserve"> – </w:t>
            </w:r>
          </w:p>
          <w:p w14:paraId="23AF04C9" w14:textId="4A6EE5F0" w:rsidR="00727216" w:rsidRPr="00DE76F9" w:rsidRDefault="00727216" w:rsidP="00E4780F">
            <w:pPr>
              <w:jc w:val="both"/>
              <w:rPr>
                <w:rFonts w:ascii="Arial Narrow" w:hAnsi="Arial Narrow"/>
                <w:b w:val="0"/>
                <w:bCs w:val="0"/>
              </w:rPr>
            </w:pPr>
            <w:r w:rsidRPr="00DE76F9">
              <w:rPr>
                <w:rFonts w:ascii="Arial Narrow" w:hAnsi="Arial Narrow"/>
                <w:b w:val="0"/>
                <w:bCs w:val="0"/>
              </w:rPr>
              <w:t>The vendor must provide two (2) references for similar services provided in the past</w:t>
            </w:r>
            <w:r w:rsidR="00E4780F" w:rsidRPr="00DE76F9">
              <w:rPr>
                <w:rFonts w:ascii="Arial Narrow" w:hAnsi="Arial Narrow"/>
              </w:rPr>
              <w:t xml:space="preserve"> </w:t>
            </w:r>
            <w:r w:rsidR="00E4780F" w:rsidRPr="00DE76F9">
              <w:rPr>
                <w:rFonts w:ascii="Arial Narrow" w:hAnsi="Arial Narrow"/>
                <w:b w:val="0"/>
                <w:bCs w:val="0"/>
              </w:rPr>
              <w:t>whose facilities are comparable in size, profile and security service hours to PRMP. Include reference name, address, contact person and contact number.</w:t>
            </w:r>
            <w:r w:rsidRPr="00DE76F9">
              <w:rPr>
                <w:rFonts w:ascii="Arial Narrow" w:hAnsi="Arial Narrow"/>
                <w:b w:val="0"/>
                <w:bCs w:val="0"/>
              </w:rPr>
              <w:t xml:space="preserve"> The PRMP may</w:t>
            </w:r>
            <w:r w:rsidR="00E4780F" w:rsidRPr="00DE76F9">
              <w:rPr>
                <w:rFonts w:ascii="Arial Narrow" w:hAnsi="Arial Narrow"/>
                <w:b w:val="0"/>
                <w:bCs w:val="0"/>
              </w:rPr>
              <w:t xml:space="preserve"> </w:t>
            </w:r>
            <w:r w:rsidRPr="00DE76F9">
              <w:rPr>
                <w:rFonts w:ascii="Arial Narrow" w:hAnsi="Arial Narrow"/>
                <w:b w:val="0"/>
                <w:bCs w:val="0"/>
              </w:rPr>
              <w:t xml:space="preserve">conduct reference checks to verify and validate the past performance of the vendor. </w:t>
            </w:r>
          </w:p>
        </w:tc>
        <w:tc>
          <w:tcPr>
            <w:tcW w:w="3690" w:type="dxa"/>
          </w:tcPr>
          <w:p w14:paraId="0C5748D2" w14:textId="77777777"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20</w:t>
            </w:r>
          </w:p>
        </w:tc>
      </w:tr>
      <w:tr w:rsidR="00A211B4" w:rsidRPr="00DE76F9" w14:paraId="15CC09D3" w14:textId="77777777" w:rsidTr="00DE76F9">
        <w:tc>
          <w:tcPr>
            <w:cnfStyle w:val="001000000000" w:firstRow="0" w:lastRow="0" w:firstColumn="1" w:lastColumn="0" w:oddVBand="0" w:evenVBand="0" w:oddHBand="0" w:evenHBand="0" w:firstRowFirstColumn="0" w:firstRowLastColumn="0" w:lastRowFirstColumn="0" w:lastRowLastColumn="0"/>
            <w:tcW w:w="5647" w:type="dxa"/>
          </w:tcPr>
          <w:p w14:paraId="71A4A968" w14:textId="4889C9F9" w:rsidR="00A211B4" w:rsidRPr="00DE76F9" w:rsidRDefault="00A211B4" w:rsidP="00CD7D52">
            <w:pPr>
              <w:rPr>
                <w:rFonts w:ascii="Arial Narrow" w:hAnsi="Arial Narrow"/>
              </w:rPr>
            </w:pPr>
            <w:r w:rsidRPr="00DE76F9">
              <w:rPr>
                <w:rFonts w:ascii="Arial Narrow" w:hAnsi="Arial Narrow"/>
              </w:rPr>
              <w:t xml:space="preserve">c) Staffing plan </w:t>
            </w:r>
            <w:r w:rsidR="00D76632" w:rsidRPr="00DE76F9">
              <w:rPr>
                <w:rFonts w:ascii="Arial Narrow" w:hAnsi="Arial Narrow"/>
              </w:rPr>
              <w:t xml:space="preserve">- </w:t>
            </w:r>
          </w:p>
          <w:p w14:paraId="63AE7C33" w14:textId="4CCADB69" w:rsidR="00D76632" w:rsidRPr="00DE76F9" w:rsidRDefault="00D76632" w:rsidP="00D76632">
            <w:pPr>
              <w:jc w:val="both"/>
              <w:rPr>
                <w:rFonts w:ascii="Arial Narrow" w:hAnsi="Arial Narrow"/>
                <w:b w:val="0"/>
                <w:bCs w:val="0"/>
              </w:rPr>
            </w:pPr>
            <w:r w:rsidRPr="00DE76F9">
              <w:rPr>
                <w:rFonts w:ascii="Arial Narrow" w:hAnsi="Arial Narrow"/>
                <w:b w:val="0"/>
                <w:bCs w:val="0"/>
              </w:rPr>
              <w:t>Describe how recruitment and selection</w:t>
            </w:r>
            <w:r w:rsidR="00517F68" w:rsidRPr="00DE76F9">
              <w:rPr>
                <w:rFonts w:ascii="Arial Narrow" w:hAnsi="Arial Narrow"/>
                <w:b w:val="0"/>
                <w:bCs w:val="0"/>
              </w:rPr>
              <w:t>, and replacem</w:t>
            </w:r>
            <w:r w:rsidR="00945C01" w:rsidRPr="00DE76F9">
              <w:rPr>
                <w:rFonts w:ascii="Arial Narrow" w:hAnsi="Arial Narrow"/>
                <w:b w:val="0"/>
                <w:bCs w:val="0"/>
              </w:rPr>
              <w:t>ent</w:t>
            </w:r>
            <w:r w:rsidRPr="00DE76F9">
              <w:rPr>
                <w:rFonts w:ascii="Arial Narrow" w:hAnsi="Arial Narrow"/>
                <w:b w:val="0"/>
                <w:bCs w:val="0"/>
              </w:rPr>
              <w:t xml:space="preserve"> of </w:t>
            </w:r>
            <w:r w:rsidR="00C461F7">
              <w:rPr>
                <w:rFonts w:ascii="Arial Narrow" w:hAnsi="Arial Narrow"/>
                <w:b w:val="0"/>
                <w:bCs w:val="0"/>
              </w:rPr>
              <w:t xml:space="preserve">staff </w:t>
            </w:r>
            <w:r w:rsidRPr="00DE76F9">
              <w:rPr>
                <w:rFonts w:ascii="Arial Narrow" w:hAnsi="Arial Narrow"/>
                <w:b w:val="0"/>
                <w:bCs w:val="0"/>
              </w:rPr>
              <w:t>is accomplished. All personnel and supervision provided must be thoroughly trained, experienced and qualified to perform the work to which they are assigned.</w:t>
            </w:r>
            <w:r w:rsidR="00945C01" w:rsidRPr="00DE76F9">
              <w:rPr>
                <w:rFonts w:ascii="Arial Narrow" w:hAnsi="Arial Narrow"/>
                <w:b w:val="0"/>
                <w:bCs w:val="0"/>
              </w:rPr>
              <w:t xml:space="preserve"> Describe in detail the training programs in place to support this project</w:t>
            </w:r>
            <w:r w:rsidR="00C461F7">
              <w:rPr>
                <w:rFonts w:ascii="Arial Narrow" w:hAnsi="Arial Narrow"/>
                <w:b w:val="0"/>
                <w:bCs w:val="0"/>
              </w:rPr>
              <w:t>.</w:t>
            </w:r>
          </w:p>
        </w:tc>
        <w:tc>
          <w:tcPr>
            <w:tcW w:w="3690" w:type="dxa"/>
          </w:tcPr>
          <w:p w14:paraId="37DF8A5E" w14:textId="1AF691A0"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r>
      <w:tr w:rsidR="00A211B4" w:rsidRPr="00DE76F9" w14:paraId="79401770" w14:textId="77777777" w:rsidTr="00DE7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7" w:type="dxa"/>
          </w:tcPr>
          <w:p w14:paraId="00DE635B" w14:textId="74734D1D" w:rsidR="00A211B4" w:rsidRPr="00DE76F9" w:rsidRDefault="00A211B4" w:rsidP="00DE76F9">
            <w:pPr>
              <w:jc w:val="both"/>
              <w:rPr>
                <w:rFonts w:ascii="Arial Narrow" w:hAnsi="Arial Narrow"/>
              </w:rPr>
            </w:pPr>
            <w:r w:rsidRPr="00DE76F9">
              <w:rPr>
                <w:rFonts w:ascii="Arial Narrow" w:hAnsi="Arial Narrow"/>
              </w:rPr>
              <w:t>d) Key staff resumes</w:t>
            </w:r>
            <w:r w:rsidR="00945C01" w:rsidRPr="00DE76F9">
              <w:rPr>
                <w:rFonts w:ascii="Arial Narrow" w:hAnsi="Arial Narrow"/>
              </w:rPr>
              <w:t xml:space="preserve"> –</w:t>
            </w:r>
          </w:p>
          <w:p w14:paraId="4FA196AE" w14:textId="7C7AB89E" w:rsidR="00945C01" w:rsidRPr="00DE76F9" w:rsidRDefault="000037A9" w:rsidP="00DE76F9">
            <w:pPr>
              <w:jc w:val="both"/>
              <w:rPr>
                <w:rFonts w:ascii="Arial Narrow" w:hAnsi="Arial Narrow"/>
                <w:b w:val="0"/>
                <w:bCs w:val="0"/>
              </w:rPr>
            </w:pPr>
            <w:r w:rsidRPr="00DE76F9">
              <w:rPr>
                <w:rFonts w:ascii="Arial Narrow" w:hAnsi="Arial Narrow"/>
                <w:b w:val="0"/>
                <w:bCs w:val="0"/>
              </w:rPr>
              <w:t>Key staff consist of the vendor’s core team for this engagement. These resources are responsible for providing leadership and creating the standards and processes required for the provider services support. Resumes for key staff named in the vendor’s proposal should indicate the staff’s role and demonstrate how each staff member’s experience and qualifications will contribute to this vendor’s success. Key staff resumes should each be less than two pages.</w:t>
            </w:r>
          </w:p>
        </w:tc>
        <w:tc>
          <w:tcPr>
            <w:tcW w:w="3690" w:type="dxa"/>
          </w:tcPr>
          <w:p w14:paraId="051E5F71" w14:textId="36D0EEE2" w:rsidR="00A211B4" w:rsidRPr="00C461F7" w:rsidRDefault="00E31BC1"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461F7">
              <w:rPr>
                <w:rFonts w:ascii="Arial Narrow" w:hAnsi="Arial Narrow"/>
              </w:rPr>
              <w:t>15</w:t>
            </w:r>
          </w:p>
        </w:tc>
      </w:tr>
      <w:tr w:rsidR="00945C01" w:rsidRPr="00DE76F9" w14:paraId="257877C5" w14:textId="77777777" w:rsidTr="00DE76F9">
        <w:tc>
          <w:tcPr>
            <w:cnfStyle w:val="001000000000" w:firstRow="0" w:lastRow="0" w:firstColumn="1" w:lastColumn="0" w:oddVBand="0" w:evenVBand="0" w:oddHBand="0" w:evenHBand="0" w:firstRowFirstColumn="0" w:firstRowLastColumn="0" w:lastRowFirstColumn="0" w:lastRowLastColumn="0"/>
            <w:tcW w:w="5647" w:type="dxa"/>
          </w:tcPr>
          <w:p w14:paraId="6E564F05" w14:textId="44DCD5FA" w:rsidR="00945C01" w:rsidRPr="00DE76F9" w:rsidRDefault="00945C01" w:rsidP="00DE76F9">
            <w:pPr>
              <w:jc w:val="both"/>
              <w:rPr>
                <w:rFonts w:ascii="Arial Narrow" w:hAnsi="Arial Narrow"/>
              </w:rPr>
            </w:pPr>
            <w:r w:rsidRPr="00DE76F9">
              <w:rPr>
                <w:rFonts w:ascii="Arial Narrow" w:hAnsi="Arial Narrow"/>
              </w:rPr>
              <w:lastRenderedPageBreak/>
              <w:t xml:space="preserve">e) Value Added Features – </w:t>
            </w:r>
          </w:p>
          <w:p w14:paraId="6163EDBC" w14:textId="7CD20F1A" w:rsidR="00945C01" w:rsidRPr="00DE76F9" w:rsidRDefault="00945C01" w:rsidP="00DE76F9">
            <w:pPr>
              <w:jc w:val="both"/>
              <w:rPr>
                <w:rFonts w:ascii="Arial Narrow" w:hAnsi="Arial Narrow"/>
                <w:b w:val="0"/>
                <w:bCs w:val="0"/>
              </w:rPr>
            </w:pPr>
            <w:r w:rsidRPr="00DE76F9">
              <w:rPr>
                <w:rFonts w:ascii="Arial Narrow" w:hAnsi="Arial Narrow"/>
                <w:b w:val="0"/>
                <w:bCs w:val="0"/>
              </w:rPr>
              <w:t>Indicate features or programs not covered elsewhere in the response which are offered to enhance your firm’s ability to effectively manage this project.</w:t>
            </w:r>
          </w:p>
        </w:tc>
        <w:tc>
          <w:tcPr>
            <w:tcW w:w="3690" w:type="dxa"/>
          </w:tcPr>
          <w:p w14:paraId="51A441AD" w14:textId="447034C9" w:rsidR="00945C01"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p>
        </w:tc>
      </w:tr>
      <w:tr w:rsidR="00A211B4" w:rsidRPr="00DE76F9" w14:paraId="27FF48DC" w14:textId="77777777" w:rsidTr="00DE7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7" w:type="dxa"/>
          </w:tcPr>
          <w:p w14:paraId="2AD01608" w14:textId="6CF72B5C" w:rsidR="00A211B4" w:rsidRPr="00DE76F9" w:rsidRDefault="00A211B4" w:rsidP="00CD7D52">
            <w:pPr>
              <w:rPr>
                <w:rFonts w:ascii="Arial Narrow" w:hAnsi="Arial Narrow"/>
              </w:rPr>
            </w:pPr>
            <w:r w:rsidRPr="00DE76F9">
              <w:rPr>
                <w:rFonts w:ascii="Arial Narrow" w:hAnsi="Arial Narrow"/>
              </w:rPr>
              <w:t xml:space="preserve">Cost </w:t>
            </w:r>
          </w:p>
        </w:tc>
        <w:tc>
          <w:tcPr>
            <w:tcW w:w="3690" w:type="dxa"/>
          </w:tcPr>
          <w:p w14:paraId="0BE9EB94" w14:textId="4F7898B5"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1</w:t>
            </w:r>
            <w:r w:rsidR="00E31BC1">
              <w:rPr>
                <w:rFonts w:ascii="Arial Narrow" w:hAnsi="Arial Narrow"/>
              </w:rPr>
              <w:t>5</w:t>
            </w:r>
          </w:p>
        </w:tc>
      </w:tr>
    </w:tbl>
    <w:p w14:paraId="2FB0F84A" w14:textId="77777777" w:rsidR="00401B0B" w:rsidRPr="00DE76F9" w:rsidRDefault="00401B0B" w:rsidP="00A211B4">
      <w:pPr>
        <w:spacing w:after="0" w:line="240" w:lineRule="auto"/>
        <w:ind w:left="720" w:right="720"/>
        <w:jc w:val="center"/>
        <w:rPr>
          <w:rFonts w:ascii="Arial Narrow" w:hAnsi="Arial Narrow"/>
        </w:rPr>
      </w:pPr>
    </w:p>
    <w:p w14:paraId="5D8F54FA" w14:textId="77777777" w:rsidR="00A211B4" w:rsidRPr="00A211B4" w:rsidRDefault="00A211B4" w:rsidP="00A211B4">
      <w:pPr>
        <w:spacing w:after="0" w:line="240" w:lineRule="auto"/>
        <w:ind w:left="360"/>
        <w:jc w:val="center"/>
        <w:rPr>
          <w:sz w:val="24"/>
          <w:szCs w:val="24"/>
        </w:rPr>
      </w:pPr>
      <w:r w:rsidRPr="00A211B4">
        <w:rPr>
          <w:sz w:val="24"/>
          <w:szCs w:val="24"/>
        </w:rPr>
        <w:t>Cost Formula:</w:t>
      </w:r>
    </w:p>
    <w:p w14:paraId="5EBBF421" w14:textId="77777777" w:rsidR="00A211B4" w:rsidRPr="00A211B4" w:rsidRDefault="00A211B4" w:rsidP="00A211B4">
      <w:pPr>
        <w:spacing w:after="0" w:line="240" w:lineRule="auto"/>
        <w:ind w:left="360"/>
        <w:jc w:val="center"/>
        <w:rPr>
          <w:sz w:val="24"/>
          <w:szCs w:val="24"/>
        </w:rPr>
      </w:pPr>
      <w:r w:rsidRPr="00A211B4">
        <w:rPr>
          <w:noProof/>
          <w:sz w:val="24"/>
          <w:szCs w:val="24"/>
        </w:rPr>
        <w:drawing>
          <wp:inline distT="0" distB="0" distL="0" distR="0" wp14:anchorId="4BA5FE31" wp14:editId="136F633C">
            <wp:extent cx="4829175" cy="542925"/>
            <wp:effectExtent l="0" t="0" r="9525" b="9525"/>
            <wp:docPr id="238146211" name="Picture 2381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29175" cy="542925"/>
                    </a:xfrm>
                    <a:prstGeom prst="rect">
                      <a:avLst/>
                    </a:prstGeom>
                  </pic:spPr>
                </pic:pic>
              </a:graphicData>
            </a:graphic>
          </wp:inline>
        </w:drawing>
      </w:r>
    </w:p>
    <w:p w14:paraId="6C5ABAEC" w14:textId="77777777" w:rsidR="00E97F38" w:rsidRDefault="00E97F38" w:rsidP="00A211B4">
      <w:pPr>
        <w:spacing w:after="0" w:line="240" w:lineRule="auto"/>
        <w:ind w:left="360"/>
        <w:jc w:val="center"/>
        <w:rPr>
          <w:sz w:val="24"/>
          <w:szCs w:val="24"/>
        </w:rPr>
      </w:pPr>
    </w:p>
    <w:p w14:paraId="7A9DC448" w14:textId="77777777" w:rsidR="00E97F38" w:rsidRPr="00A211B4" w:rsidRDefault="00E97F38" w:rsidP="00A211B4">
      <w:pPr>
        <w:spacing w:after="0" w:line="240" w:lineRule="auto"/>
        <w:ind w:left="360"/>
        <w:jc w:val="center"/>
        <w:rPr>
          <w:sz w:val="24"/>
          <w:szCs w:val="24"/>
        </w:rPr>
      </w:pPr>
    </w:p>
    <w:p w14:paraId="45EC04A5" w14:textId="77777777" w:rsidR="00A211B4" w:rsidRPr="00A211B4" w:rsidRDefault="00A211B4" w:rsidP="00A211B4">
      <w:pPr>
        <w:spacing w:after="0" w:line="240" w:lineRule="auto"/>
        <w:jc w:val="both"/>
        <w:rPr>
          <w:b/>
          <w:bCs/>
          <w:sz w:val="24"/>
          <w:szCs w:val="24"/>
        </w:rPr>
      </w:pPr>
      <w:r w:rsidRPr="00A211B4">
        <w:rPr>
          <w:b/>
          <w:bCs/>
          <w:sz w:val="24"/>
          <w:szCs w:val="24"/>
        </w:rPr>
        <w:t>Specifications:</w:t>
      </w:r>
    </w:p>
    <w:p w14:paraId="0A7B0024" w14:textId="77777777" w:rsidR="00A211B4" w:rsidRPr="00A211B4" w:rsidRDefault="00A211B4" w:rsidP="00A211B4">
      <w:pPr>
        <w:spacing w:after="0" w:line="240" w:lineRule="auto"/>
        <w:ind w:left="360"/>
        <w:contextualSpacing/>
        <w:jc w:val="both"/>
        <w:rPr>
          <w:sz w:val="24"/>
          <w:szCs w:val="24"/>
        </w:rPr>
      </w:pPr>
    </w:p>
    <w:p w14:paraId="2B56200F" w14:textId="2C0720A4" w:rsidR="00A211B4" w:rsidRPr="00A211B4" w:rsidRDefault="00A211B4" w:rsidP="006E4320">
      <w:pPr>
        <w:spacing w:after="0" w:line="240" w:lineRule="auto"/>
        <w:jc w:val="both"/>
        <w:rPr>
          <w:sz w:val="24"/>
          <w:szCs w:val="24"/>
        </w:rPr>
      </w:pPr>
      <w:r w:rsidRPr="00A211B4">
        <w:rPr>
          <w:sz w:val="24"/>
          <w:szCs w:val="24"/>
        </w:rPr>
        <w:t xml:space="preserve">The vendor’s proposals must demonstrate the following </w:t>
      </w:r>
      <w:r w:rsidR="00C07969">
        <w:rPr>
          <w:sz w:val="24"/>
          <w:szCs w:val="24"/>
        </w:rPr>
        <w:t>provisions</w:t>
      </w:r>
      <w:r w:rsidRPr="00A211B4">
        <w:rPr>
          <w:sz w:val="24"/>
          <w:szCs w:val="24"/>
        </w:rPr>
        <w:t>, since the criteria in Table 1</w:t>
      </w:r>
      <w:r w:rsidR="00C461F7">
        <w:rPr>
          <w:sz w:val="24"/>
          <w:szCs w:val="24"/>
        </w:rPr>
        <w:t>, 2 and 3</w:t>
      </w:r>
      <w:r w:rsidRPr="00A211B4">
        <w:rPr>
          <w:sz w:val="24"/>
          <w:szCs w:val="24"/>
        </w:rPr>
        <w:t xml:space="preserve"> shall be evaluated with the information obtained from them. The </w:t>
      </w:r>
      <w:r w:rsidR="00C07969">
        <w:rPr>
          <w:sz w:val="24"/>
          <w:szCs w:val="24"/>
        </w:rPr>
        <w:t>provisions</w:t>
      </w:r>
      <w:r w:rsidRPr="00A211B4">
        <w:rPr>
          <w:sz w:val="24"/>
          <w:szCs w:val="24"/>
        </w:rPr>
        <w:t xml:space="preserve"> are:</w:t>
      </w:r>
    </w:p>
    <w:p w14:paraId="2218ADD4"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Demonstrate the availability of sufficient resources to perform the tasks described in this Notice in a time-sensitive manner.</w:t>
      </w:r>
    </w:p>
    <w:p w14:paraId="27D15158" w14:textId="5E5BB305"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 xml:space="preserve">The proposal should describe the total scope of the service and the hourly rate for the services it offers and potentially provide. </w:t>
      </w:r>
    </w:p>
    <w:p w14:paraId="242A60B5"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The proponent must submit with the proposal a section describing its business history, capacity and technical expertise and experience.</w:t>
      </w:r>
      <w:r w:rsidRPr="00A211B4">
        <w:rPr>
          <w:sz w:val="24"/>
          <w:szCs w:val="24"/>
        </w:rPr>
        <w:tab/>
        <w:t xml:space="preserve"> </w:t>
      </w:r>
    </w:p>
    <w:p w14:paraId="08CCBB07" w14:textId="42C73AE9" w:rsidR="00A211B4" w:rsidRPr="000B20E6" w:rsidRDefault="0052498F" w:rsidP="00A211B4">
      <w:pPr>
        <w:pStyle w:val="ListParagraph"/>
        <w:numPr>
          <w:ilvl w:val="0"/>
          <w:numId w:val="7"/>
        </w:numPr>
        <w:spacing w:after="0" w:line="240" w:lineRule="auto"/>
        <w:jc w:val="both"/>
        <w:rPr>
          <w:sz w:val="24"/>
          <w:szCs w:val="24"/>
        </w:rPr>
      </w:pPr>
      <w:bookmarkStart w:id="4" w:name="_Hlk178688926"/>
      <w:r w:rsidRPr="000B20E6">
        <w:rPr>
          <w:sz w:val="24"/>
          <w:szCs w:val="24"/>
        </w:rPr>
        <w:t xml:space="preserve">The vendor must have experience and provide evidence of </w:t>
      </w:r>
      <w:bookmarkEnd w:id="4"/>
      <w:r w:rsidR="005C1384" w:rsidRPr="000B20E6">
        <w:rPr>
          <w:sz w:val="24"/>
          <w:szCs w:val="24"/>
        </w:rPr>
        <w:t>having performed work similar in scope as required by this N</w:t>
      </w:r>
      <w:r w:rsidR="00AC4FD3">
        <w:rPr>
          <w:sz w:val="24"/>
          <w:szCs w:val="24"/>
        </w:rPr>
        <w:t>otice</w:t>
      </w:r>
      <w:r w:rsidR="005C1384" w:rsidRPr="000B20E6">
        <w:rPr>
          <w:sz w:val="24"/>
          <w:szCs w:val="24"/>
        </w:rPr>
        <w:t>.</w:t>
      </w:r>
    </w:p>
    <w:p w14:paraId="42D468D7" w14:textId="77777777" w:rsidR="00A211B4" w:rsidRPr="00A211B4" w:rsidRDefault="00A211B4" w:rsidP="00A211B4">
      <w:pPr>
        <w:pStyle w:val="ListParagraph"/>
        <w:numPr>
          <w:ilvl w:val="0"/>
          <w:numId w:val="7"/>
        </w:numPr>
        <w:spacing w:after="0" w:line="240" w:lineRule="auto"/>
        <w:jc w:val="both"/>
        <w:rPr>
          <w:sz w:val="24"/>
          <w:szCs w:val="24"/>
        </w:rPr>
      </w:pPr>
      <w:r w:rsidRPr="00A211B4">
        <w:rPr>
          <w:sz w:val="24"/>
          <w:szCs w:val="24"/>
        </w:rPr>
        <w:t>Vendors must demonstrate their staffing structure via diagram.</w:t>
      </w:r>
    </w:p>
    <w:p w14:paraId="69C6DD3D" w14:textId="77777777" w:rsidR="00A211B4" w:rsidRPr="00A211B4" w:rsidRDefault="00A211B4" w:rsidP="00A211B4">
      <w:pPr>
        <w:pStyle w:val="ListParagraph"/>
        <w:spacing w:after="0" w:line="240" w:lineRule="auto"/>
        <w:jc w:val="both"/>
        <w:rPr>
          <w:b/>
          <w:bCs/>
          <w:sz w:val="24"/>
          <w:szCs w:val="24"/>
        </w:rPr>
      </w:pPr>
    </w:p>
    <w:p w14:paraId="0D2264E6" w14:textId="59849F03" w:rsidR="00A211B4" w:rsidRPr="00A211B4" w:rsidRDefault="00A211B4" w:rsidP="00A211B4">
      <w:pPr>
        <w:spacing w:after="0" w:line="240" w:lineRule="auto"/>
        <w:jc w:val="both"/>
        <w:rPr>
          <w:b/>
          <w:bCs/>
          <w:sz w:val="24"/>
          <w:szCs w:val="24"/>
        </w:rPr>
      </w:pPr>
      <w:r w:rsidRPr="00A211B4">
        <w:rPr>
          <w:b/>
          <w:bCs/>
          <w:sz w:val="24"/>
          <w:szCs w:val="24"/>
        </w:rPr>
        <w:t>Award:</w:t>
      </w:r>
    </w:p>
    <w:p w14:paraId="7B858911" w14:textId="77777777" w:rsidR="00A211B4" w:rsidRPr="00A211B4" w:rsidRDefault="00A211B4" w:rsidP="00A211B4">
      <w:pPr>
        <w:pStyle w:val="ListParagraph"/>
        <w:spacing w:after="0" w:line="240" w:lineRule="auto"/>
        <w:jc w:val="both"/>
        <w:rPr>
          <w:sz w:val="24"/>
          <w:szCs w:val="24"/>
        </w:rPr>
      </w:pPr>
    </w:p>
    <w:p w14:paraId="4CE8563F" w14:textId="4689F306" w:rsidR="00A211B4" w:rsidRPr="00A211B4" w:rsidRDefault="00A211B4" w:rsidP="00A211B4">
      <w:pPr>
        <w:spacing w:after="0" w:line="240" w:lineRule="auto"/>
        <w:jc w:val="both"/>
        <w:rPr>
          <w:sz w:val="24"/>
          <w:szCs w:val="24"/>
        </w:rPr>
      </w:pPr>
      <w:r w:rsidRPr="00A211B4">
        <w:rPr>
          <w:sz w:val="24"/>
          <w:szCs w:val="24"/>
        </w:rPr>
        <w:t xml:space="preserve">The award will be given to the responsible bidder whose bid, conforming with all the material terms and conditions of this Notice, scores the highest amount of points out of a possible </w:t>
      </w:r>
      <w:r w:rsidR="00BA32D8">
        <w:rPr>
          <w:sz w:val="24"/>
          <w:szCs w:val="24"/>
        </w:rPr>
        <w:t>100</w:t>
      </w:r>
      <w:r w:rsidRPr="00A211B4">
        <w:rPr>
          <w:sz w:val="24"/>
          <w:szCs w:val="24"/>
        </w:rPr>
        <w:t xml:space="preserve">. Vendors must comply with all applicable laws and regulations. An award notification should be expected by </w:t>
      </w:r>
      <w:r w:rsidR="00237F8E" w:rsidRPr="009B49D6">
        <w:rPr>
          <w:sz w:val="24"/>
          <w:szCs w:val="24"/>
        </w:rPr>
        <w:t>June</w:t>
      </w:r>
      <w:r w:rsidR="00BA32D8" w:rsidRPr="009B49D6">
        <w:rPr>
          <w:sz w:val="24"/>
          <w:szCs w:val="24"/>
        </w:rPr>
        <w:t xml:space="preserve"> </w:t>
      </w:r>
      <w:r w:rsidR="0020328D">
        <w:rPr>
          <w:sz w:val="24"/>
          <w:szCs w:val="24"/>
        </w:rPr>
        <w:t>13</w:t>
      </w:r>
      <w:r w:rsidR="00BA32D8" w:rsidRPr="009B49D6">
        <w:rPr>
          <w:sz w:val="24"/>
          <w:szCs w:val="24"/>
        </w:rPr>
        <w:t>, 2025</w:t>
      </w:r>
      <w:r w:rsidRPr="00237F8E">
        <w:rPr>
          <w:sz w:val="24"/>
          <w:szCs w:val="24"/>
        </w:rPr>
        <w:t>.</w:t>
      </w:r>
    </w:p>
    <w:p w14:paraId="08419F82" w14:textId="77777777" w:rsidR="00A211B4" w:rsidRPr="00A211B4" w:rsidRDefault="00A211B4" w:rsidP="00A211B4">
      <w:pPr>
        <w:spacing w:after="0" w:line="240" w:lineRule="auto"/>
        <w:jc w:val="both"/>
        <w:rPr>
          <w:sz w:val="24"/>
          <w:szCs w:val="24"/>
        </w:rPr>
      </w:pPr>
      <w:r w:rsidRPr="00A211B4">
        <w:rPr>
          <w:sz w:val="24"/>
          <w:szCs w:val="24"/>
        </w:rPr>
        <w:t xml:space="preserve"> </w:t>
      </w:r>
    </w:p>
    <w:p w14:paraId="3CC56A8B" w14:textId="77777777" w:rsidR="006E4320" w:rsidRDefault="006E4320" w:rsidP="00A211B4">
      <w:pPr>
        <w:spacing w:after="0" w:line="240" w:lineRule="auto"/>
        <w:jc w:val="center"/>
        <w:rPr>
          <w:b/>
          <w:bCs/>
          <w:sz w:val="24"/>
          <w:szCs w:val="24"/>
        </w:rPr>
      </w:pPr>
    </w:p>
    <w:p w14:paraId="01AB8D95" w14:textId="77777777" w:rsidR="006E4320" w:rsidRDefault="006E4320" w:rsidP="00A211B4">
      <w:pPr>
        <w:spacing w:after="0" w:line="240" w:lineRule="auto"/>
        <w:jc w:val="center"/>
        <w:rPr>
          <w:b/>
          <w:bCs/>
          <w:sz w:val="24"/>
          <w:szCs w:val="24"/>
        </w:rPr>
      </w:pPr>
    </w:p>
    <w:p w14:paraId="063374E1" w14:textId="44724F88" w:rsidR="00A211B4" w:rsidRPr="00A211B4" w:rsidRDefault="00A211B4" w:rsidP="00A211B4">
      <w:pPr>
        <w:spacing w:after="0" w:line="240" w:lineRule="auto"/>
        <w:jc w:val="center"/>
        <w:rPr>
          <w:b/>
          <w:bCs/>
          <w:sz w:val="24"/>
          <w:szCs w:val="24"/>
        </w:rPr>
      </w:pPr>
      <w:r w:rsidRPr="00A211B4">
        <w:rPr>
          <w:b/>
          <w:bCs/>
          <w:sz w:val="24"/>
          <w:szCs w:val="24"/>
        </w:rPr>
        <w:t>PROPOSAL SUBMISSIONS</w:t>
      </w:r>
    </w:p>
    <w:p w14:paraId="7F1784B8" w14:textId="77777777" w:rsidR="00A211B4" w:rsidRPr="00A211B4" w:rsidRDefault="00A211B4" w:rsidP="00A211B4">
      <w:pPr>
        <w:spacing w:after="0" w:line="240" w:lineRule="auto"/>
        <w:jc w:val="center"/>
        <w:rPr>
          <w:b/>
          <w:bCs/>
          <w:sz w:val="24"/>
          <w:szCs w:val="24"/>
        </w:rPr>
      </w:pPr>
    </w:p>
    <w:p w14:paraId="444B94C2" w14:textId="4AF377A1" w:rsidR="00A211B4" w:rsidRPr="00A211B4" w:rsidRDefault="00A211B4" w:rsidP="00A211B4">
      <w:pPr>
        <w:spacing w:after="0" w:line="240" w:lineRule="auto"/>
        <w:jc w:val="both"/>
        <w:rPr>
          <w:sz w:val="24"/>
          <w:szCs w:val="24"/>
        </w:rPr>
      </w:pPr>
      <w:r w:rsidRPr="00A211B4">
        <w:rPr>
          <w:sz w:val="24"/>
          <w:szCs w:val="24"/>
        </w:rPr>
        <w:t xml:space="preserve">Proposals must be submitted to PRMP Central Office at the </w:t>
      </w:r>
      <w:r w:rsidR="00294C28" w:rsidRPr="00A211B4">
        <w:rPr>
          <w:sz w:val="24"/>
          <w:szCs w:val="24"/>
        </w:rPr>
        <w:t>address given below</w:t>
      </w:r>
      <w:r w:rsidRPr="00A211B4">
        <w:rPr>
          <w:sz w:val="24"/>
          <w:szCs w:val="24"/>
        </w:rPr>
        <w:t xml:space="preserve"> in </w:t>
      </w:r>
      <w:r w:rsidRPr="00A211B4">
        <w:rPr>
          <w:sz w:val="24"/>
          <w:szCs w:val="24"/>
          <w:u w:val="single"/>
        </w:rPr>
        <w:t>sealed envelopes</w:t>
      </w:r>
      <w:r w:rsidRPr="00A211B4">
        <w:rPr>
          <w:sz w:val="24"/>
          <w:szCs w:val="24"/>
        </w:rPr>
        <w:t xml:space="preserve"> on or before </w:t>
      </w:r>
      <w:r w:rsidR="00BA32D8">
        <w:rPr>
          <w:sz w:val="24"/>
          <w:szCs w:val="24"/>
        </w:rPr>
        <w:t>4</w:t>
      </w:r>
      <w:r w:rsidRPr="00A211B4">
        <w:rPr>
          <w:sz w:val="24"/>
          <w:szCs w:val="24"/>
        </w:rPr>
        <w:t>:00 pm (AST) on</w:t>
      </w:r>
      <w:r w:rsidR="00EB2C1B">
        <w:rPr>
          <w:sz w:val="24"/>
          <w:szCs w:val="24"/>
        </w:rPr>
        <w:t xml:space="preserve"> </w:t>
      </w:r>
      <w:r w:rsidR="00237F8E" w:rsidRPr="00F3662B">
        <w:rPr>
          <w:sz w:val="24"/>
          <w:szCs w:val="24"/>
        </w:rPr>
        <w:t>May 27, 2025</w:t>
      </w:r>
      <w:r w:rsidRPr="00A211B4">
        <w:rPr>
          <w:sz w:val="24"/>
          <w:szCs w:val="24"/>
        </w:rPr>
        <w:t>.  Both the proposal and the cost proposal</w:t>
      </w:r>
      <w:r w:rsidR="00E97F38">
        <w:rPr>
          <w:sz w:val="24"/>
          <w:szCs w:val="24"/>
        </w:rPr>
        <w:t xml:space="preserve"> (Attachment A)</w:t>
      </w:r>
      <w:r w:rsidRPr="00A211B4">
        <w:rPr>
          <w:sz w:val="24"/>
          <w:szCs w:val="24"/>
        </w:rPr>
        <w:t xml:space="preserve"> must be handed in an envelope separately. The envelope for the proposal and cost proposal must contain one original printed proposal</w:t>
      </w:r>
      <w:r w:rsidR="00A94E33">
        <w:rPr>
          <w:sz w:val="24"/>
          <w:szCs w:val="24"/>
        </w:rPr>
        <w:t xml:space="preserve"> </w:t>
      </w:r>
      <w:r w:rsidRPr="00A211B4">
        <w:rPr>
          <w:sz w:val="24"/>
          <w:szCs w:val="24"/>
        </w:rPr>
        <w:t>and one copy in an electronic format (USB Flash Drive). The envelope must include in the subject line the reference number of this Notice (</w:t>
      </w:r>
      <w:r w:rsidRPr="00F3662B">
        <w:rPr>
          <w:sz w:val="24"/>
          <w:szCs w:val="24"/>
        </w:rPr>
        <w:t>202</w:t>
      </w:r>
      <w:r w:rsidR="00F21AF0" w:rsidRPr="00F3662B">
        <w:rPr>
          <w:sz w:val="24"/>
          <w:szCs w:val="24"/>
        </w:rPr>
        <w:t>5</w:t>
      </w:r>
      <w:r w:rsidRPr="00F3662B">
        <w:rPr>
          <w:sz w:val="24"/>
          <w:szCs w:val="24"/>
        </w:rPr>
        <w:t>-PRMP-N</w:t>
      </w:r>
      <w:r w:rsidR="00F21AF0" w:rsidRPr="00F3662B">
        <w:rPr>
          <w:sz w:val="24"/>
          <w:szCs w:val="24"/>
        </w:rPr>
        <w:t>N</w:t>
      </w:r>
      <w:r w:rsidRPr="00F3662B">
        <w:rPr>
          <w:sz w:val="24"/>
          <w:szCs w:val="24"/>
        </w:rPr>
        <w:t>NPS-</w:t>
      </w:r>
      <w:r w:rsidR="00F21AF0" w:rsidRPr="00F3662B">
        <w:rPr>
          <w:sz w:val="24"/>
          <w:szCs w:val="24"/>
        </w:rPr>
        <w:t>OCS</w:t>
      </w:r>
      <w:r w:rsidRPr="00F3662B">
        <w:rPr>
          <w:sz w:val="24"/>
          <w:szCs w:val="24"/>
        </w:rPr>
        <w:t>-002</w:t>
      </w:r>
      <w:r w:rsidRPr="00A211B4">
        <w:rPr>
          <w:sz w:val="24"/>
          <w:szCs w:val="24"/>
        </w:rPr>
        <w:t xml:space="preserve">) and be addressed to the </w:t>
      </w:r>
      <w:r w:rsidRPr="00A211B4">
        <w:rPr>
          <w:sz w:val="24"/>
          <w:szCs w:val="24"/>
        </w:rPr>
        <w:lastRenderedPageBreak/>
        <w:t xml:space="preserve">attention of </w:t>
      </w:r>
      <w:r w:rsidR="00BA32D8">
        <w:rPr>
          <w:b/>
          <w:bCs/>
          <w:sz w:val="24"/>
          <w:szCs w:val="24"/>
        </w:rPr>
        <w:t>Francisco Moreno Rodríguez</w:t>
      </w:r>
      <w:r w:rsidRPr="004B4FBA">
        <w:rPr>
          <w:sz w:val="24"/>
          <w:szCs w:val="24"/>
        </w:rPr>
        <w:t>,</w:t>
      </w:r>
      <w:r w:rsidRPr="00A211B4">
        <w:rPr>
          <w:b/>
          <w:bCs/>
          <w:sz w:val="24"/>
          <w:szCs w:val="24"/>
        </w:rPr>
        <w:t xml:space="preserve"> Solicitation Coordinator</w:t>
      </w:r>
      <w:r w:rsidRPr="00A211B4">
        <w:rPr>
          <w:sz w:val="24"/>
          <w:szCs w:val="24"/>
        </w:rPr>
        <w:t xml:space="preserve">.  PRMP will not accept proposals received outside of the established date and time. PRMP physical address is: </w:t>
      </w:r>
    </w:p>
    <w:p w14:paraId="2296B184" w14:textId="77777777" w:rsidR="00A211B4" w:rsidRPr="00A211B4" w:rsidRDefault="00A211B4" w:rsidP="00A211B4">
      <w:pPr>
        <w:spacing w:after="0" w:line="240" w:lineRule="auto"/>
        <w:jc w:val="center"/>
        <w:rPr>
          <w:sz w:val="24"/>
          <w:szCs w:val="24"/>
        </w:rPr>
      </w:pPr>
    </w:p>
    <w:p w14:paraId="0A24E308" w14:textId="77777777" w:rsidR="00A211B4" w:rsidRPr="00A211B4" w:rsidRDefault="00A211B4" w:rsidP="00A211B4">
      <w:pPr>
        <w:spacing w:after="0" w:line="240" w:lineRule="auto"/>
        <w:jc w:val="center"/>
        <w:rPr>
          <w:sz w:val="24"/>
          <w:szCs w:val="24"/>
        </w:rPr>
      </w:pPr>
      <w:r w:rsidRPr="00A211B4">
        <w:rPr>
          <w:sz w:val="24"/>
          <w:szCs w:val="24"/>
        </w:rPr>
        <w:t>Puerto Rico Department of Health</w:t>
      </w:r>
    </w:p>
    <w:p w14:paraId="442667B9" w14:textId="77777777" w:rsidR="00A211B4" w:rsidRPr="00A211B4" w:rsidRDefault="00A211B4" w:rsidP="00A211B4">
      <w:pPr>
        <w:spacing w:after="0" w:line="240" w:lineRule="auto"/>
        <w:jc w:val="center"/>
        <w:rPr>
          <w:sz w:val="24"/>
          <w:szCs w:val="24"/>
        </w:rPr>
      </w:pPr>
      <w:r w:rsidRPr="00A211B4">
        <w:rPr>
          <w:sz w:val="24"/>
          <w:szCs w:val="24"/>
        </w:rPr>
        <w:t>Medicaid Program</w:t>
      </w:r>
    </w:p>
    <w:p w14:paraId="1065F86E" w14:textId="7DEA8616" w:rsidR="00A211B4" w:rsidRPr="00F750D1" w:rsidRDefault="00A211B4" w:rsidP="00A211B4">
      <w:pPr>
        <w:spacing w:after="0" w:line="240" w:lineRule="auto"/>
        <w:jc w:val="center"/>
        <w:rPr>
          <w:sz w:val="24"/>
          <w:szCs w:val="24"/>
          <w:lang w:val="es-PR"/>
        </w:rPr>
      </w:pPr>
      <w:r w:rsidRPr="00A211B4">
        <w:rPr>
          <w:sz w:val="24"/>
          <w:szCs w:val="24"/>
          <w:lang w:val="es-ES"/>
        </w:rPr>
        <w:t xml:space="preserve">Attn: </w:t>
      </w:r>
      <w:r w:rsidR="00C461F7">
        <w:rPr>
          <w:sz w:val="24"/>
          <w:szCs w:val="24"/>
          <w:lang w:val="es-ES"/>
        </w:rPr>
        <w:t>Francisco Moreno Rodríguez</w:t>
      </w:r>
    </w:p>
    <w:p w14:paraId="32F84DBB" w14:textId="77777777" w:rsidR="00A211B4" w:rsidRPr="00F750D1" w:rsidRDefault="00A211B4" w:rsidP="00A211B4">
      <w:pPr>
        <w:spacing w:after="0" w:line="240" w:lineRule="auto"/>
        <w:jc w:val="center"/>
        <w:rPr>
          <w:sz w:val="24"/>
          <w:szCs w:val="24"/>
          <w:lang w:val="es-PR"/>
        </w:rPr>
      </w:pPr>
      <w:r w:rsidRPr="00F750D1">
        <w:rPr>
          <w:sz w:val="24"/>
          <w:szCs w:val="24"/>
          <w:lang w:val="es-PR"/>
        </w:rPr>
        <w:t>268 Luis Muñoz Rivera Ave.</w:t>
      </w:r>
    </w:p>
    <w:p w14:paraId="7ACADA7E" w14:textId="3C0ED352" w:rsidR="00A211B4" w:rsidRPr="00A211B4" w:rsidRDefault="00A211B4" w:rsidP="00A211B4">
      <w:pPr>
        <w:spacing w:after="0" w:line="240" w:lineRule="auto"/>
        <w:jc w:val="center"/>
        <w:rPr>
          <w:sz w:val="24"/>
          <w:szCs w:val="24"/>
        </w:rPr>
      </w:pPr>
      <w:r w:rsidRPr="00A211B4">
        <w:rPr>
          <w:sz w:val="24"/>
          <w:szCs w:val="24"/>
        </w:rPr>
        <w:t xml:space="preserve">World Plaza – </w:t>
      </w:r>
      <w:r w:rsidR="00C461F7">
        <w:rPr>
          <w:sz w:val="24"/>
          <w:szCs w:val="24"/>
        </w:rPr>
        <w:t>12</w:t>
      </w:r>
      <w:r w:rsidRPr="00A211B4">
        <w:rPr>
          <w:sz w:val="24"/>
          <w:szCs w:val="24"/>
        </w:rPr>
        <w:t xml:space="preserve">th Floor </w:t>
      </w:r>
    </w:p>
    <w:p w14:paraId="532D12A0" w14:textId="77777777" w:rsidR="00A211B4" w:rsidRPr="00A211B4" w:rsidRDefault="00A211B4" w:rsidP="00A211B4">
      <w:pPr>
        <w:spacing w:after="0" w:line="240" w:lineRule="auto"/>
        <w:jc w:val="center"/>
        <w:rPr>
          <w:sz w:val="24"/>
          <w:szCs w:val="24"/>
        </w:rPr>
      </w:pPr>
      <w:r w:rsidRPr="00A211B4">
        <w:rPr>
          <w:sz w:val="24"/>
          <w:szCs w:val="24"/>
        </w:rPr>
        <w:t>San Juan, PR 00918</w:t>
      </w:r>
    </w:p>
    <w:p w14:paraId="748E3C00" w14:textId="77777777" w:rsidR="00A211B4" w:rsidRPr="00A211B4" w:rsidRDefault="00A211B4" w:rsidP="00A211B4">
      <w:pPr>
        <w:spacing w:after="0" w:line="240" w:lineRule="auto"/>
        <w:jc w:val="center"/>
        <w:rPr>
          <w:sz w:val="24"/>
          <w:szCs w:val="24"/>
        </w:rPr>
      </w:pPr>
    </w:p>
    <w:p w14:paraId="0FA0B5BB" w14:textId="77777777" w:rsidR="00A211B4" w:rsidRPr="00A211B4" w:rsidRDefault="00A211B4" w:rsidP="00A211B4">
      <w:pPr>
        <w:spacing w:after="0" w:line="240" w:lineRule="auto"/>
        <w:jc w:val="center"/>
        <w:rPr>
          <w:b/>
          <w:bCs/>
          <w:sz w:val="24"/>
          <w:szCs w:val="24"/>
        </w:rPr>
      </w:pPr>
      <w:r w:rsidRPr="00A211B4">
        <w:rPr>
          <w:b/>
          <w:bCs/>
          <w:sz w:val="24"/>
          <w:szCs w:val="24"/>
        </w:rPr>
        <w:t>QUESTIONS</w:t>
      </w:r>
    </w:p>
    <w:p w14:paraId="2368765E" w14:textId="77777777" w:rsidR="00A211B4" w:rsidRPr="00A211B4" w:rsidRDefault="00A211B4" w:rsidP="00A211B4">
      <w:pPr>
        <w:spacing w:after="0" w:line="240" w:lineRule="auto"/>
        <w:jc w:val="center"/>
        <w:rPr>
          <w:sz w:val="24"/>
          <w:szCs w:val="24"/>
        </w:rPr>
      </w:pPr>
      <w:r w:rsidRPr="00A211B4">
        <w:rPr>
          <w:sz w:val="24"/>
          <w:szCs w:val="24"/>
        </w:rPr>
        <w:t xml:space="preserve"> </w:t>
      </w:r>
    </w:p>
    <w:p w14:paraId="7991A6CC" w14:textId="7432BDA1" w:rsidR="00A211B4" w:rsidRPr="00A211B4" w:rsidRDefault="00A211B4" w:rsidP="00A211B4">
      <w:pPr>
        <w:spacing w:after="0" w:line="240" w:lineRule="auto"/>
        <w:jc w:val="both"/>
        <w:rPr>
          <w:sz w:val="24"/>
          <w:szCs w:val="24"/>
        </w:rPr>
      </w:pPr>
      <w:r w:rsidRPr="00A211B4">
        <w:rPr>
          <w:sz w:val="24"/>
          <w:szCs w:val="24"/>
        </w:rPr>
        <w:t xml:space="preserve">All questions and concerns regarding this request must be made exclusively in writing to the attention of </w:t>
      </w:r>
      <w:r w:rsidR="00BA32D8">
        <w:rPr>
          <w:sz w:val="24"/>
          <w:szCs w:val="24"/>
        </w:rPr>
        <w:t>Francisco Moreno Rodríguez</w:t>
      </w:r>
      <w:r w:rsidRPr="00A211B4">
        <w:rPr>
          <w:sz w:val="24"/>
          <w:szCs w:val="24"/>
        </w:rPr>
        <w:t xml:space="preserve">, Solicitation Coordinator, at the email address </w:t>
      </w:r>
      <w:hyperlink r:id="rId11" w:history="1">
        <w:r w:rsidRPr="00A211B4">
          <w:rPr>
            <w:rStyle w:val="Hyperlink"/>
            <w:sz w:val="24"/>
            <w:szCs w:val="24"/>
          </w:rPr>
          <w:t>medicaid.procurement@salud.pr.gov</w:t>
        </w:r>
      </w:hyperlink>
      <w:r w:rsidRPr="00A211B4">
        <w:rPr>
          <w:sz w:val="24"/>
          <w:szCs w:val="24"/>
        </w:rPr>
        <w:t xml:space="preserve"> and include the reference number of this Notice (</w:t>
      </w:r>
      <w:r w:rsidRPr="00F3662B">
        <w:rPr>
          <w:sz w:val="24"/>
          <w:szCs w:val="24"/>
        </w:rPr>
        <w:t>202</w:t>
      </w:r>
      <w:r w:rsidR="00237F8E" w:rsidRPr="00F3662B">
        <w:rPr>
          <w:sz w:val="24"/>
          <w:szCs w:val="24"/>
        </w:rPr>
        <w:t>5</w:t>
      </w:r>
      <w:r w:rsidRPr="00F3662B">
        <w:rPr>
          <w:sz w:val="24"/>
          <w:szCs w:val="24"/>
        </w:rPr>
        <w:t>-PRMP-NN</w:t>
      </w:r>
      <w:r w:rsidR="00F3662B">
        <w:rPr>
          <w:sz w:val="24"/>
          <w:szCs w:val="24"/>
        </w:rPr>
        <w:t>N</w:t>
      </w:r>
      <w:r w:rsidRPr="00F3662B">
        <w:rPr>
          <w:sz w:val="24"/>
          <w:szCs w:val="24"/>
        </w:rPr>
        <w:t>PS-</w:t>
      </w:r>
      <w:r w:rsidR="00237F8E" w:rsidRPr="00F3662B">
        <w:rPr>
          <w:sz w:val="24"/>
          <w:szCs w:val="24"/>
        </w:rPr>
        <w:t>OCS</w:t>
      </w:r>
      <w:r w:rsidRPr="00F3662B">
        <w:rPr>
          <w:sz w:val="24"/>
          <w:szCs w:val="24"/>
        </w:rPr>
        <w:t>-002</w:t>
      </w:r>
      <w:r w:rsidRPr="00237F8E">
        <w:rPr>
          <w:sz w:val="24"/>
          <w:szCs w:val="24"/>
        </w:rPr>
        <w:t>)</w:t>
      </w:r>
      <w:r w:rsidRPr="00A211B4">
        <w:rPr>
          <w:sz w:val="24"/>
          <w:szCs w:val="24"/>
        </w:rPr>
        <w:t xml:space="preserve"> in the subject line. The questions must be submitted </w:t>
      </w:r>
      <w:r w:rsidR="005F3D85">
        <w:rPr>
          <w:sz w:val="24"/>
          <w:szCs w:val="24"/>
        </w:rPr>
        <w:t xml:space="preserve">by </w:t>
      </w:r>
      <w:r w:rsidR="00237F8E" w:rsidRPr="00F3662B">
        <w:rPr>
          <w:sz w:val="24"/>
          <w:szCs w:val="24"/>
        </w:rPr>
        <w:t>May 14</w:t>
      </w:r>
      <w:r w:rsidR="00F3662B" w:rsidRPr="00F3662B">
        <w:rPr>
          <w:sz w:val="24"/>
          <w:szCs w:val="24"/>
        </w:rPr>
        <w:t>, 2025</w:t>
      </w:r>
      <w:r w:rsidRPr="00237F8E">
        <w:rPr>
          <w:sz w:val="24"/>
          <w:szCs w:val="24"/>
        </w:rPr>
        <w:t>.</w:t>
      </w:r>
      <w:r w:rsidRPr="00A211B4">
        <w:rPr>
          <w:sz w:val="24"/>
          <w:szCs w:val="24"/>
        </w:rPr>
        <w:t xml:space="preserve"> Questions made by the vendors will be answered by</w:t>
      </w:r>
      <w:r w:rsidR="005F3D85">
        <w:rPr>
          <w:sz w:val="24"/>
          <w:szCs w:val="24"/>
        </w:rPr>
        <w:t xml:space="preserve"> </w:t>
      </w:r>
      <w:r w:rsidR="00237F8E" w:rsidRPr="00F3662B">
        <w:rPr>
          <w:sz w:val="24"/>
          <w:szCs w:val="24"/>
        </w:rPr>
        <w:t>May 19, 2025</w:t>
      </w:r>
      <w:r w:rsidRPr="00237F8E">
        <w:rPr>
          <w:sz w:val="24"/>
          <w:szCs w:val="24"/>
        </w:rPr>
        <w:t>.</w:t>
      </w:r>
    </w:p>
    <w:p w14:paraId="63B8D838" w14:textId="77777777" w:rsidR="00A211B4" w:rsidRPr="00A211B4" w:rsidRDefault="00A211B4" w:rsidP="00A211B4">
      <w:pPr>
        <w:spacing w:after="0" w:line="240" w:lineRule="auto"/>
        <w:jc w:val="both"/>
        <w:rPr>
          <w:sz w:val="24"/>
          <w:szCs w:val="24"/>
        </w:rPr>
      </w:pPr>
    </w:p>
    <w:p w14:paraId="454BBCC7" w14:textId="77777777" w:rsidR="00A211B4" w:rsidRPr="00A211B4" w:rsidRDefault="00A211B4" w:rsidP="00A211B4">
      <w:pPr>
        <w:spacing w:after="0" w:line="240" w:lineRule="auto"/>
        <w:jc w:val="both"/>
        <w:rPr>
          <w:sz w:val="24"/>
          <w:szCs w:val="24"/>
        </w:rPr>
      </w:pPr>
    </w:p>
    <w:p w14:paraId="0595EF5F" w14:textId="77777777" w:rsidR="00A211B4" w:rsidRPr="00A211B4" w:rsidRDefault="00A211B4" w:rsidP="00A211B4">
      <w:pPr>
        <w:spacing w:after="0" w:line="240" w:lineRule="auto"/>
        <w:jc w:val="both"/>
        <w:rPr>
          <w:sz w:val="24"/>
          <w:szCs w:val="24"/>
        </w:rPr>
      </w:pPr>
    </w:p>
    <w:p w14:paraId="640CB127" w14:textId="77777777" w:rsidR="00A211B4" w:rsidRPr="00A211B4" w:rsidRDefault="00A211B4" w:rsidP="00A211B4">
      <w:pPr>
        <w:spacing w:after="0" w:line="240" w:lineRule="auto"/>
        <w:jc w:val="both"/>
        <w:rPr>
          <w:sz w:val="24"/>
          <w:szCs w:val="24"/>
        </w:rPr>
      </w:pPr>
    </w:p>
    <w:p w14:paraId="77962B5D" w14:textId="77777777" w:rsidR="0067623A" w:rsidRPr="00A211B4" w:rsidRDefault="0067623A" w:rsidP="00C461F7">
      <w:pPr>
        <w:spacing w:after="0" w:line="240" w:lineRule="auto"/>
        <w:rPr>
          <w:rFonts w:ascii="Arial" w:hAnsi="Arial" w:cs="Arial"/>
          <w:sz w:val="24"/>
          <w:szCs w:val="24"/>
        </w:rPr>
      </w:pPr>
    </w:p>
    <w:sectPr w:rsidR="0067623A" w:rsidRPr="00A211B4" w:rsidSect="0092087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EBB94" w14:textId="77777777" w:rsidR="00C10CCB" w:rsidRDefault="00C10CCB" w:rsidP="00D20882">
      <w:pPr>
        <w:spacing w:after="0" w:line="240" w:lineRule="auto"/>
      </w:pPr>
      <w:r>
        <w:separator/>
      </w:r>
    </w:p>
  </w:endnote>
  <w:endnote w:type="continuationSeparator" w:id="0">
    <w:p w14:paraId="3961BF0C" w14:textId="77777777" w:rsidR="00C10CCB" w:rsidRDefault="00C10CCB" w:rsidP="00D2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5706"/>
      <w:docPartObj>
        <w:docPartGallery w:val="Page Numbers (Bottom of Page)"/>
        <w:docPartUnique/>
      </w:docPartObj>
    </w:sdtPr>
    <w:sdtEndPr>
      <w:rPr>
        <w:noProof/>
      </w:rPr>
    </w:sdtEndPr>
    <w:sdtContent>
      <w:p w14:paraId="7DAF00C0" w14:textId="598293A8" w:rsidR="00D20882" w:rsidRDefault="00D20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D77C3" w14:textId="77777777" w:rsidR="00D20882" w:rsidRDefault="00D2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50C4" w14:textId="77777777" w:rsidR="00C10CCB" w:rsidRDefault="00C10CCB" w:rsidP="00D20882">
      <w:pPr>
        <w:spacing w:after="0" w:line="240" w:lineRule="auto"/>
      </w:pPr>
      <w:r>
        <w:separator/>
      </w:r>
    </w:p>
  </w:footnote>
  <w:footnote w:type="continuationSeparator" w:id="0">
    <w:p w14:paraId="48910414" w14:textId="77777777" w:rsidR="00C10CCB" w:rsidRDefault="00C10CCB" w:rsidP="00D2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858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27B1"/>
    <w:multiLevelType w:val="hybridMultilevel"/>
    <w:tmpl w:val="D138D3D6"/>
    <w:lvl w:ilvl="0" w:tplc="D7685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E4454"/>
    <w:multiLevelType w:val="hybridMultilevel"/>
    <w:tmpl w:val="16A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80F39"/>
    <w:multiLevelType w:val="hybridMultilevel"/>
    <w:tmpl w:val="44CE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C6796"/>
    <w:multiLevelType w:val="hybridMultilevel"/>
    <w:tmpl w:val="600E9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02BC"/>
    <w:multiLevelType w:val="hybridMultilevel"/>
    <w:tmpl w:val="7F08BC94"/>
    <w:lvl w:ilvl="0" w:tplc="F37C5B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B1DF3"/>
    <w:multiLevelType w:val="hybridMultilevel"/>
    <w:tmpl w:val="58A8A03A"/>
    <w:lvl w:ilvl="0" w:tplc="66625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86078"/>
    <w:multiLevelType w:val="hybridMultilevel"/>
    <w:tmpl w:val="31222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4E3E38"/>
    <w:multiLevelType w:val="hybridMultilevel"/>
    <w:tmpl w:val="FBDAA496"/>
    <w:lvl w:ilvl="0" w:tplc="773EF52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55031"/>
    <w:multiLevelType w:val="hybridMultilevel"/>
    <w:tmpl w:val="374E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348260">
    <w:abstractNumId w:val="4"/>
  </w:num>
  <w:num w:numId="2" w16cid:durableId="1238202358">
    <w:abstractNumId w:val="9"/>
  </w:num>
  <w:num w:numId="3" w16cid:durableId="1153907756">
    <w:abstractNumId w:val="2"/>
  </w:num>
  <w:num w:numId="4" w16cid:durableId="1934125587">
    <w:abstractNumId w:val="0"/>
  </w:num>
  <w:num w:numId="5" w16cid:durableId="500655869">
    <w:abstractNumId w:val="6"/>
  </w:num>
  <w:num w:numId="6" w16cid:durableId="1537307673">
    <w:abstractNumId w:val="5"/>
  </w:num>
  <w:num w:numId="7" w16cid:durableId="133451985">
    <w:abstractNumId w:val="3"/>
  </w:num>
  <w:num w:numId="8" w16cid:durableId="446890893">
    <w:abstractNumId w:val="7"/>
  </w:num>
  <w:num w:numId="9" w16cid:durableId="1183546502">
    <w:abstractNumId w:val="1"/>
  </w:num>
  <w:num w:numId="10" w16cid:durableId="509175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82"/>
    <w:rsid w:val="000037A9"/>
    <w:rsid w:val="00014ABB"/>
    <w:rsid w:val="00014CF5"/>
    <w:rsid w:val="00020D15"/>
    <w:rsid w:val="00025BE7"/>
    <w:rsid w:val="00034EE5"/>
    <w:rsid w:val="000374DA"/>
    <w:rsid w:val="000632C9"/>
    <w:rsid w:val="00071947"/>
    <w:rsid w:val="000973C5"/>
    <w:rsid w:val="000B168E"/>
    <w:rsid w:val="000B16DB"/>
    <w:rsid w:val="000B20E6"/>
    <w:rsid w:val="000B285E"/>
    <w:rsid w:val="000B4A25"/>
    <w:rsid w:val="000D4A5C"/>
    <w:rsid w:val="000E7078"/>
    <w:rsid w:val="000F7062"/>
    <w:rsid w:val="001045B3"/>
    <w:rsid w:val="00110F29"/>
    <w:rsid w:val="00140BF9"/>
    <w:rsid w:val="00154835"/>
    <w:rsid w:val="00173B2A"/>
    <w:rsid w:val="001923A5"/>
    <w:rsid w:val="001A0EDC"/>
    <w:rsid w:val="001A628B"/>
    <w:rsid w:val="001B5CB5"/>
    <w:rsid w:val="001B6C6F"/>
    <w:rsid w:val="001C043A"/>
    <w:rsid w:val="001C2600"/>
    <w:rsid w:val="001F364B"/>
    <w:rsid w:val="0020328D"/>
    <w:rsid w:val="00213910"/>
    <w:rsid w:val="00223E0B"/>
    <w:rsid w:val="00236A83"/>
    <w:rsid w:val="00237F8E"/>
    <w:rsid w:val="00247D8E"/>
    <w:rsid w:val="00251F52"/>
    <w:rsid w:val="002652BF"/>
    <w:rsid w:val="002660C8"/>
    <w:rsid w:val="002756F4"/>
    <w:rsid w:val="00276B83"/>
    <w:rsid w:val="00287C29"/>
    <w:rsid w:val="00294C28"/>
    <w:rsid w:val="002A7B7C"/>
    <w:rsid w:val="002A7FA5"/>
    <w:rsid w:val="002C59AC"/>
    <w:rsid w:val="002E2F4B"/>
    <w:rsid w:val="002F1846"/>
    <w:rsid w:val="00305E7B"/>
    <w:rsid w:val="00310272"/>
    <w:rsid w:val="00321903"/>
    <w:rsid w:val="00324410"/>
    <w:rsid w:val="00325AA6"/>
    <w:rsid w:val="0033505A"/>
    <w:rsid w:val="0034358D"/>
    <w:rsid w:val="00367F3A"/>
    <w:rsid w:val="003839BA"/>
    <w:rsid w:val="0039417F"/>
    <w:rsid w:val="00394B7C"/>
    <w:rsid w:val="003973FD"/>
    <w:rsid w:val="003E61A6"/>
    <w:rsid w:val="003E78B3"/>
    <w:rsid w:val="003F586E"/>
    <w:rsid w:val="00401B0B"/>
    <w:rsid w:val="00406FF0"/>
    <w:rsid w:val="00407EA7"/>
    <w:rsid w:val="004115F4"/>
    <w:rsid w:val="00415074"/>
    <w:rsid w:val="00421280"/>
    <w:rsid w:val="00442AF2"/>
    <w:rsid w:val="004558BA"/>
    <w:rsid w:val="00464CCC"/>
    <w:rsid w:val="004723F0"/>
    <w:rsid w:val="004860B3"/>
    <w:rsid w:val="004A1465"/>
    <w:rsid w:val="004A4121"/>
    <w:rsid w:val="004A5534"/>
    <w:rsid w:val="004B4FBA"/>
    <w:rsid w:val="004D0622"/>
    <w:rsid w:val="004E1021"/>
    <w:rsid w:val="004F1768"/>
    <w:rsid w:val="00513008"/>
    <w:rsid w:val="0051631E"/>
    <w:rsid w:val="005177CF"/>
    <w:rsid w:val="00517F68"/>
    <w:rsid w:val="0052498F"/>
    <w:rsid w:val="00539056"/>
    <w:rsid w:val="00562E87"/>
    <w:rsid w:val="0058741F"/>
    <w:rsid w:val="005A6B34"/>
    <w:rsid w:val="005B08FC"/>
    <w:rsid w:val="005B1D8A"/>
    <w:rsid w:val="005C1384"/>
    <w:rsid w:val="005C4DA3"/>
    <w:rsid w:val="005C7ADB"/>
    <w:rsid w:val="005D5066"/>
    <w:rsid w:val="005E06DF"/>
    <w:rsid w:val="005E3360"/>
    <w:rsid w:val="005F3D85"/>
    <w:rsid w:val="0060160F"/>
    <w:rsid w:val="00612814"/>
    <w:rsid w:val="00615F58"/>
    <w:rsid w:val="006409C7"/>
    <w:rsid w:val="006518EA"/>
    <w:rsid w:val="00655CE4"/>
    <w:rsid w:val="00662657"/>
    <w:rsid w:val="0067623A"/>
    <w:rsid w:val="00685A4E"/>
    <w:rsid w:val="00691359"/>
    <w:rsid w:val="00691C54"/>
    <w:rsid w:val="006970D1"/>
    <w:rsid w:val="006971F3"/>
    <w:rsid w:val="006B097A"/>
    <w:rsid w:val="006B3D2F"/>
    <w:rsid w:val="006C12C0"/>
    <w:rsid w:val="006C41DD"/>
    <w:rsid w:val="006C5E82"/>
    <w:rsid w:val="006D4AA4"/>
    <w:rsid w:val="006D5195"/>
    <w:rsid w:val="006E4320"/>
    <w:rsid w:val="006F1582"/>
    <w:rsid w:val="006F2D68"/>
    <w:rsid w:val="00704353"/>
    <w:rsid w:val="00727216"/>
    <w:rsid w:val="007321B4"/>
    <w:rsid w:val="0075661E"/>
    <w:rsid w:val="00761CD7"/>
    <w:rsid w:val="007628BA"/>
    <w:rsid w:val="00763639"/>
    <w:rsid w:val="00767B6F"/>
    <w:rsid w:val="00772B49"/>
    <w:rsid w:val="00792EA1"/>
    <w:rsid w:val="00795AAE"/>
    <w:rsid w:val="00795C31"/>
    <w:rsid w:val="007A0D73"/>
    <w:rsid w:val="007A102B"/>
    <w:rsid w:val="007A10DE"/>
    <w:rsid w:val="007B1D0A"/>
    <w:rsid w:val="007C4772"/>
    <w:rsid w:val="007D55C2"/>
    <w:rsid w:val="007F2C2C"/>
    <w:rsid w:val="007F4D74"/>
    <w:rsid w:val="007F726E"/>
    <w:rsid w:val="00805F92"/>
    <w:rsid w:val="0081429D"/>
    <w:rsid w:val="00816E08"/>
    <w:rsid w:val="00817B22"/>
    <w:rsid w:val="008235A2"/>
    <w:rsid w:val="00836BC0"/>
    <w:rsid w:val="00837BE9"/>
    <w:rsid w:val="00844C4B"/>
    <w:rsid w:val="0089044D"/>
    <w:rsid w:val="00892B34"/>
    <w:rsid w:val="008A21ED"/>
    <w:rsid w:val="008B25A8"/>
    <w:rsid w:val="008C4431"/>
    <w:rsid w:val="008D37AA"/>
    <w:rsid w:val="008E43AE"/>
    <w:rsid w:val="008F72D7"/>
    <w:rsid w:val="00902B23"/>
    <w:rsid w:val="00920874"/>
    <w:rsid w:val="00926D3B"/>
    <w:rsid w:val="00945C01"/>
    <w:rsid w:val="00987103"/>
    <w:rsid w:val="009925BA"/>
    <w:rsid w:val="009B48FA"/>
    <w:rsid w:val="009B49D6"/>
    <w:rsid w:val="009C41DD"/>
    <w:rsid w:val="009C44B9"/>
    <w:rsid w:val="009D2BDE"/>
    <w:rsid w:val="009D5E5F"/>
    <w:rsid w:val="009E3435"/>
    <w:rsid w:val="009F1779"/>
    <w:rsid w:val="009F20BA"/>
    <w:rsid w:val="009F663C"/>
    <w:rsid w:val="00A02026"/>
    <w:rsid w:val="00A03275"/>
    <w:rsid w:val="00A15A29"/>
    <w:rsid w:val="00A17493"/>
    <w:rsid w:val="00A211B4"/>
    <w:rsid w:val="00A2269B"/>
    <w:rsid w:val="00A22D44"/>
    <w:rsid w:val="00A62A94"/>
    <w:rsid w:val="00A9345A"/>
    <w:rsid w:val="00A94E33"/>
    <w:rsid w:val="00A962C8"/>
    <w:rsid w:val="00AC35CB"/>
    <w:rsid w:val="00AC4FD3"/>
    <w:rsid w:val="00AD2100"/>
    <w:rsid w:val="00AD564E"/>
    <w:rsid w:val="00AE2FCD"/>
    <w:rsid w:val="00AE4D64"/>
    <w:rsid w:val="00AF24D5"/>
    <w:rsid w:val="00B14859"/>
    <w:rsid w:val="00B205A4"/>
    <w:rsid w:val="00B510E3"/>
    <w:rsid w:val="00B5728D"/>
    <w:rsid w:val="00B671FC"/>
    <w:rsid w:val="00B7610B"/>
    <w:rsid w:val="00B9629D"/>
    <w:rsid w:val="00BA265B"/>
    <w:rsid w:val="00BA32D8"/>
    <w:rsid w:val="00BB0BC9"/>
    <w:rsid w:val="00BC4BB8"/>
    <w:rsid w:val="00BD3956"/>
    <w:rsid w:val="00BF799D"/>
    <w:rsid w:val="00C0440D"/>
    <w:rsid w:val="00C07969"/>
    <w:rsid w:val="00C10CCB"/>
    <w:rsid w:val="00C23E74"/>
    <w:rsid w:val="00C279C3"/>
    <w:rsid w:val="00C33725"/>
    <w:rsid w:val="00C3FAB2"/>
    <w:rsid w:val="00C461F7"/>
    <w:rsid w:val="00C502A2"/>
    <w:rsid w:val="00C51F2F"/>
    <w:rsid w:val="00C55C7B"/>
    <w:rsid w:val="00C628C9"/>
    <w:rsid w:val="00C62ABF"/>
    <w:rsid w:val="00C642A7"/>
    <w:rsid w:val="00C8053E"/>
    <w:rsid w:val="00C81CD6"/>
    <w:rsid w:val="00C855C5"/>
    <w:rsid w:val="00C91FBB"/>
    <w:rsid w:val="00C96C77"/>
    <w:rsid w:val="00C96EC9"/>
    <w:rsid w:val="00CA348E"/>
    <w:rsid w:val="00CD7F85"/>
    <w:rsid w:val="00CE0831"/>
    <w:rsid w:val="00CE6C27"/>
    <w:rsid w:val="00CF1EF1"/>
    <w:rsid w:val="00D062DF"/>
    <w:rsid w:val="00D105C1"/>
    <w:rsid w:val="00D115BE"/>
    <w:rsid w:val="00D20882"/>
    <w:rsid w:val="00D25F8C"/>
    <w:rsid w:val="00D33D05"/>
    <w:rsid w:val="00D53C20"/>
    <w:rsid w:val="00D708E5"/>
    <w:rsid w:val="00D74FE2"/>
    <w:rsid w:val="00D76632"/>
    <w:rsid w:val="00D80E5F"/>
    <w:rsid w:val="00D95C96"/>
    <w:rsid w:val="00DB3C3D"/>
    <w:rsid w:val="00DC5354"/>
    <w:rsid w:val="00DD2DAF"/>
    <w:rsid w:val="00DE76F9"/>
    <w:rsid w:val="00E0577B"/>
    <w:rsid w:val="00E301BF"/>
    <w:rsid w:val="00E31BC1"/>
    <w:rsid w:val="00E4780F"/>
    <w:rsid w:val="00E57DA2"/>
    <w:rsid w:val="00E64377"/>
    <w:rsid w:val="00E93F4F"/>
    <w:rsid w:val="00E9622F"/>
    <w:rsid w:val="00E97F38"/>
    <w:rsid w:val="00EA10DB"/>
    <w:rsid w:val="00EB2C1B"/>
    <w:rsid w:val="00EB43AA"/>
    <w:rsid w:val="00EC285F"/>
    <w:rsid w:val="00ED3186"/>
    <w:rsid w:val="00EE27AE"/>
    <w:rsid w:val="00EF274C"/>
    <w:rsid w:val="00EF59B6"/>
    <w:rsid w:val="00F05581"/>
    <w:rsid w:val="00F129F6"/>
    <w:rsid w:val="00F21AF0"/>
    <w:rsid w:val="00F3662B"/>
    <w:rsid w:val="00F47860"/>
    <w:rsid w:val="00F5360F"/>
    <w:rsid w:val="00F54296"/>
    <w:rsid w:val="00F54DAC"/>
    <w:rsid w:val="00F70876"/>
    <w:rsid w:val="00F750D1"/>
    <w:rsid w:val="00FB20AA"/>
    <w:rsid w:val="00FB6B8B"/>
    <w:rsid w:val="00FD5DA6"/>
    <w:rsid w:val="00FE47F7"/>
    <w:rsid w:val="00FF06D2"/>
    <w:rsid w:val="01D9491D"/>
    <w:rsid w:val="01E477C7"/>
    <w:rsid w:val="13041803"/>
    <w:rsid w:val="14A5D894"/>
    <w:rsid w:val="17045FA4"/>
    <w:rsid w:val="1C65EEC6"/>
    <w:rsid w:val="1D88BB72"/>
    <w:rsid w:val="1EF7CDA7"/>
    <w:rsid w:val="2503EF26"/>
    <w:rsid w:val="2C9B3551"/>
    <w:rsid w:val="2EC96B4F"/>
    <w:rsid w:val="2ED7E3CD"/>
    <w:rsid w:val="30253BC5"/>
    <w:rsid w:val="34F9B71F"/>
    <w:rsid w:val="3E13B8B1"/>
    <w:rsid w:val="4A36421D"/>
    <w:rsid w:val="4A8B3005"/>
    <w:rsid w:val="4AB2242C"/>
    <w:rsid w:val="4BAD4100"/>
    <w:rsid w:val="4CC44D31"/>
    <w:rsid w:val="50E91CC3"/>
    <w:rsid w:val="52CFDC06"/>
    <w:rsid w:val="56778642"/>
    <w:rsid w:val="582B6B71"/>
    <w:rsid w:val="5F1EFDCE"/>
    <w:rsid w:val="62224DA0"/>
    <w:rsid w:val="6557C284"/>
    <w:rsid w:val="65EEC683"/>
    <w:rsid w:val="6612B83D"/>
    <w:rsid w:val="698C08BB"/>
    <w:rsid w:val="6C29B174"/>
    <w:rsid w:val="6D0541A4"/>
    <w:rsid w:val="6EEAC89B"/>
    <w:rsid w:val="71B9F55B"/>
    <w:rsid w:val="755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473D"/>
  <w15:chartTrackingRefBased/>
  <w15:docId w15:val="{6878347B-28E8-4671-AF5C-D463F1CA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82"/>
    <w:rPr>
      <w:rFonts w:eastAsiaTheme="majorEastAsia" w:cstheme="majorBidi"/>
      <w:color w:val="272727" w:themeColor="text1" w:themeTint="D8"/>
    </w:rPr>
  </w:style>
  <w:style w:type="paragraph" w:styleId="Title">
    <w:name w:val="Title"/>
    <w:basedOn w:val="Normal"/>
    <w:next w:val="Normal"/>
    <w:link w:val="TitleChar"/>
    <w:uiPriority w:val="10"/>
    <w:qFormat/>
    <w:rsid w:val="00D2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82"/>
    <w:pPr>
      <w:spacing w:before="160"/>
      <w:jc w:val="center"/>
    </w:pPr>
    <w:rPr>
      <w:i/>
      <w:iCs/>
      <w:color w:val="404040" w:themeColor="text1" w:themeTint="BF"/>
    </w:rPr>
  </w:style>
  <w:style w:type="character" w:customStyle="1" w:styleId="QuoteChar">
    <w:name w:val="Quote Char"/>
    <w:basedOn w:val="DefaultParagraphFont"/>
    <w:link w:val="Quote"/>
    <w:uiPriority w:val="29"/>
    <w:rsid w:val="00D20882"/>
    <w:rPr>
      <w:i/>
      <w:iCs/>
      <w:color w:val="404040" w:themeColor="text1" w:themeTint="BF"/>
    </w:rPr>
  </w:style>
  <w:style w:type="paragraph" w:styleId="ListParagraph">
    <w:name w:val="List Paragraph"/>
    <w:basedOn w:val="Normal"/>
    <w:uiPriority w:val="34"/>
    <w:qFormat/>
    <w:rsid w:val="00D20882"/>
    <w:pPr>
      <w:ind w:left="720"/>
      <w:contextualSpacing/>
    </w:pPr>
  </w:style>
  <w:style w:type="character" w:styleId="IntenseEmphasis">
    <w:name w:val="Intense Emphasis"/>
    <w:basedOn w:val="DefaultParagraphFont"/>
    <w:uiPriority w:val="21"/>
    <w:qFormat/>
    <w:rsid w:val="00D20882"/>
    <w:rPr>
      <w:i/>
      <w:iCs/>
      <w:color w:val="0F4761" w:themeColor="accent1" w:themeShade="BF"/>
    </w:rPr>
  </w:style>
  <w:style w:type="paragraph" w:styleId="IntenseQuote">
    <w:name w:val="Intense Quote"/>
    <w:basedOn w:val="Normal"/>
    <w:next w:val="Normal"/>
    <w:link w:val="IntenseQuoteChar"/>
    <w:uiPriority w:val="30"/>
    <w:qFormat/>
    <w:rsid w:val="00D2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882"/>
    <w:rPr>
      <w:i/>
      <w:iCs/>
      <w:color w:val="0F4761" w:themeColor="accent1" w:themeShade="BF"/>
    </w:rPr>
  </w:style>
  <w:style w:type="character" w:styleId="IntenseReference">
    <w:name w:val="Intense Reference"/>
    <w:basedOn w:val="DefaultParagraphFont"/>
    <w:uiPriority w:val="32"/>
    <w:qFormat/>
    <w:rsid w:val="00D20882"/>
    <w:rPr>
      <w:b/>
      <w:bCs/>
      <w:smallCaps/>
      <w:color w:val="0F4761" w:themeColor="accent1" w:themeShade="BF"/>
      <w:spacing w:val="5"/>
    </w:rPr>
  </w:style>
  <w:style w:type="paragraph" w:styleId="Header">
    <w:name w:val="header"/>
    <w:basedOn w:val="Normal"/>
    <w:link w:val="HeaderChar"/>
    <w:uiPriority w:val="99"/>
    <w:unhideWhenUsed/>
    <w:rsid w:val="00D20882"/>
    <w:pPr>
      <w:spacing w:after="0" w:line="240" w:lineRule="auto"/>
    </w:pPr>
    <w:rPr>
      <w:rFonts w:ascii="Calibri" w:hAnsi="Calibri" w:cs="Calibri"/>
      <w:spacing w:val="2"/>
      <w:kern w:val="0"/>
      <w:sz w:val="18"/>
      <w:szCs w:val="18"/>
      <w14:ligatures w14:val="none"/>
    </w:rPr>
  </w:style>
  <w:style w:type="character" w:customStyle="1" w:styleId="HeaderChar">
    <w:name w:val="Header Char"/>
    <w:basedOn w:val="DefaultParagraphFont"/>
    <w:link w:val="Header"/>
    <w:uiPriority w:val="99"/>
    <w:rsid w:val="00D20882"/>
    <w:rPr>
      <w:rFonts w:ascii="Calibri" w:hAnsi="Calibri" w:cs="Calibri"/>
      <w:spacing w:val="2"/>
      <w:kern w:val="0"/>
      <w:sz w:val="18"/>
      <w:szCs w:val="18"/>
      <w14:ligatures w14:val="none"/>
    </w:rPr>
  </w:style>
  <w:style w:type="paragraph" w:styleId="FootnoteText">
    <w:name w:val="footnote text"/>
    <w:basedOn w:val="Normal"/>
    <w:link w:val="FootnoteTextChar"/>
    <w:uiPriority w:val="99"/>
    <w:semiHidden/>
    <w:unhideWhenUsed/>
    <w:rsid w:val="00D20882"/>
    <w:pPr>
      <w:spacing w:after="0" w:line="240" w:lineRule="auto"/>
    </w:pPr>
    <w:rPr>
      <w:rFonts w:ascii="Times New Roman" w:hAnsi="Times New Roman" w:cs="Times New Roman"/>
      <w:spacing w:val="2"/>
      <w:kern w:val="0"/>
      <w:sz w:val="20"/>
      <w:szCs w:val="20"/>
      <w14:ligatures w14:val="none"/>
    </w:rPr>
  </w:style>
  <w:style w:type="character" w:customStyle="1" w:styleId="FootnoteTextChar">
    <w:name w:val="Footnote Text Char"/>
    <w:basedOn w:val="DefaultParagraphFont"/>
    <w:link w:val="FootnoteText"/>
    <w:uiPriority w:val="99"/>
    <w:semiHidden/>
    <w:rsid w:val="00D20882"/>
    <w:rPr>
      <w:rFonts w:ascii="Times New Roman" w:hAnsi="Times New Roman" w:cs="Times New Roman"/>
      <w:spacing w:val="2"/>
      <w:kern w:val="0"/>
      <w:sz w:val="20"/>
      <w:szCs w:val="20"/>
      <w14:ligatures w14:val="none"/>
    </w:rPr>
  </w:style>
  <w:style w:type="character" w:styleId="FootnoteReference">
    <w:name w:val="footnote reference"/>
    <w:basedOn w:val="DefaultParagraphFont"/>
    <w:uiPriority w:val="99"/>
    <w:semiHidden/>
    <w:unhideWhenUsed/>
    <w:rsid w:val="00D20882"/>
    <w:rPr>
      <w:vertAlign w:val="superscript"/>
    </w:rPr>
  </w:style>
  <w:style w:type="character" w:styleId="Hyperlink">
    <w:name w:val="Hyperlink"/>
    <w:basedOn w:val="DefaultParagraphFont"/>
    <w:uiPriority w:val="99"/>
    <w:unhideWhenUsed/>
    <w:rsid w:val="00D20882"/>
    <w:rPr>
      <w:color w:val="467886" w:themeColor="hyperlink"/>
      <w:u w:val="single"/>
    </w:rPr>
  </w:style>
  <w:style w:type="paragraph" w:styleId="Footer">
    <w:name w:val="footer"/>
    <w:basedOn w:val="Normal"/>
    <w:link w:val="FooterChar"/>
    <w:uiPriority w:val="99"/>
    <w:unhideWhenUsed/>
    <w:rsid w:val="00D20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82"/>
  </w:style>
  <w:style w:type="character" w:styleId="UnresolvedMention">
    <w:name w:val="Unresolved Mention"/>
    <w:basedOn w:val="DefaultParagraphFont"/>
    <w:uiPriority w:val="99"/>
    <w:semiHidden/>
    <w:unhideWhenUsed/>
    <w:rsid w:val="0039417F"/>
    <w:rPr>
      <w:color w:val="605E5C"/>
      <w:shd w:val="clear" w:color="auto" w:fill="E1DFDD"/>
    </w:rPr>
  </w:style>
  <w:style w:type="table" w:styleId="PlainTable1">
    <w:name w:val="Plain Table 1"/>
    <w:basedOn w:val="TableNormal"/>
    <w:uiPriority w:val="41"/>
    <w:rsid w:val="00A211B4"/>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2D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6F2D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75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1576">
      <w:bodyDiv w:val="1"/>
      <w:marLeft w:val="0"/>
      <w:marRight w:val="0"/>
      <w:marTop w:val="0"/>
      <w:marBottom w:val="0"/>
      <w:divBdr>
        <w:top w:val="none" w:sz="0" w:space="0" w:color="auto"/>
        <w:left w:val="none" w:sz="0" w:space="0" w:color="auto"/>
        <w:bottom w:val="none" w:sz="0" w:space="0" w:color="auto"/>
        <w:right w:val="none" w:sz="0" w:space="0" w:color="auto"/>
      </w:divBdr>
    </w:div>
    <w:div w:id="17896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aid.procurement@salud.pr.gov"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4DBE-10AD-4004-AFD2-B3135F4621B0}">
  <ds:schemaRefs>
    <ds:schemaRef ds:uri="http://schemas.openxmlformats.org/officeDocument/2006/bibliography"/>
  </ds:schemaRefs>
</ds:datastoreItem>
</file>

<file path=docMetadata/LabelInfo.xml><?xml version="1.0" encoding="utf-8"?>
<clbl:labelList xmlns:clbl="http://schemas.microsoft.com/office/2020/mipLabelMetadata">
  <clbl:label id="{e906065a-f03e-47ad-a4c4-6b139a08445c}" enabled="0" method="" siteId="{e906065a-f03e-47ad-a4c4-6b139a08445c}" removed="1"/>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 Sanchez Rodriguez</dc:creator>
  <cp:keywords/>
  <dc:description/>
  <cp:lastModifiedBy>Francisco Moreno rodriguez</cp:lastModifiedBy>
  <cp:revision>5</cp:revision>
  <cp:lastPrinted>2024-07-02T12:44:00Z</cp:lastPrinted>
  <dcterms:created xsi:type="dcterms:W3CDTF">2025-05-09T17:27:00Z</dcterms:created>
  <dcterms:modified xsi:type="dcterms:W3CDTF">2025-05-09T17:33:00Z</dcterms:modified>
</cp:coreProperties>
</file>